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line="360" w:lineRule="auto"/>
        <w:jc w:val="center"/>
        <w:outlineLvl w:val="0"/>
        <w:rPr>
          <w:rFonts w:ascii="仿宋" w:hAnsi="仿宋" w:eastAsia="仿宋"/>
          <w:b/>
          <w:color w:val="auto"/>
          <w:sz w:val="36"/>
          <w:szCs w:val="36"/>
        </w:rPr>
      </w:pPr>
      <w:bookmarkStart w:id="0" w:name="_Toc17991"/>
      <w:bookmarkStart w:id="1" w:name="_Toc30655"/>
      <w:bookmarkStart w:id="2" w:name="_Toc25325"/>
      <w:r>
        <w:rPr>
          <w:rFonts w:hint="eastAsia" w:ascii="仿宋" w:hAnsi="仿宋" w:eastAsia="仿宋"/>
          <w:b/>
          <w:color w:val="auto"/>
          <w:sz w:val="36"/>
          <w:szCs w:val="36"/>
        </w:rPr>
        <w:t>扬中市城西片区（部分）环卫市场化运作项目</w:t>
      </w:r>
    </w:p>
    <w:p>
      <w:pPr>
        <w:pStyle w:val="3"/>
        <w:numPr>
          <w:ilvl w:val="0"/>
          <w:numId w:val="0"/>
        </w:numPr>
        <w:spacing w:line="360" w:lineRule="auto"/>
        <w:jc w:val="center"/>
        <w:outlineLvl w:val="0"/>
        <w:rPr>
          <w:rFonts w:hint="eastAsia" w:ascii="仿宋" w:hAnsi="仿宋" w:eastAsia="仿宋"/>
          <w:b/>
          <w:color w:val="auto"/>
          <w:sz w:val="36"/>
          <w:szCs w:val="36"/>
        </w:rPr>
      </w:pPr>
      <w:r>
        <w:rPr>
          <w:rFonts w:hint="eastAsia" w:ascii="仿宋" w:hAnsi="仿宋" w:eastAsia="仿宋"/>
          <w:b/>
          <w:color w:val="auto"/>
          <w:sz w:val="36"/>
          <w:szCs w:val="36"/>
        </w:rPr>
        <w:t>招标需求及基本服务要求</w:t>
      </w:r>
      <w:bookmarkEnd w:id="0"/>
      <w:bookmarkEnd w:id="1"/>
      <w:bookmarkEnd w:id="2"/>
    </w:p>
    <w:p>
      <w:pPr>
        <w:pStyle w:val="2"/>
        <w:rPr>
          <w:color w:val="auto"/>
        </w:rPr>
      </w:pPr>
    </w:p>
    <w:p>
      <w:pPr>
        <w:adjustRightInd w:val="0"/>
        <w:snapToGrid w:val="0"/>
        <w:spacing w:line="360" w:lineRule="auto"/>
        <w:jc w:val="both"/>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一、作业范围：详见扬中市道路清扫保洁清单（发包区域）。</w:t>
      </w:r>
    </w:p>
    <w:p>
      <w:pPr>
        <w:adjustRightInd w:val="0"/>
        <w:snapToGrid w:val="0"/>
        <w:spacing w:line="360" w:lineRule="auto"/>
        <w:ind w:firstLine="562" w:firstLineChars="200"/>
        <w:jc w:val="both"/>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注：服务期内，经报主管部门批准，根据作业区域消减变化的实际情况（如拆迁等），甲方有权适当调整乙方作业区域和核减相应服务经费。</w:t>
      </w:r>
    </w:p>
    <w:p>
      <w:pPr>
        <w:adjustRightInd w:val="0"/>
        <w:snapToGrid w:val="0"/>
        <w:spacing w:line="360" w:lineRule="auto"/>
        <w:ind w:firstLine="562" w:firstLineChars="200"/>
        <w:jc w:val="both"/>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合同期内，道路两侧等公共区域代运垃圾桶、果壳箱数量未超过合同中代运垃圾桶、果壳箱总数量10%的，不再增加任何费用，且乙方应根据甲方要求及时规范清运。</w:t>
      </w:r>
    </w:p>
    <w:p>
      <w:pPr>
        <w:adjustRightInd w:val="0"/>
        <w:snapToGrid w:val="0"/>
        <w:spacing w:line="360" w:lineRule="auto"/>
        <w:jc w:val="both"/>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二、作业内容</w:t>
      </w:r>
    </w:p>
    <w:p>
      <w:pPr>
        <w:spacing w:line="360" w:lineRule="auto"/>
        <w:ind w:firstLine="560" w:firstLineChars="200"/>
        <w:jc w:val="both"/>
        <w:rPr>
          <w:rFonts w:hint="eastAsia" w:ascii="仿宋" w:hAnsi="仿宋" w:eastAsia="仿宋" w:cs="Times New Roman"/>
          <w:color w:val="auto"/>
          <w:sz w:val="28"/>
          <w:szCs w:val="28"/>
        </w:rPr>
      </w:pPr>
      <w:r>
        <w:rPr>
          <w:rFonts w:hint="eastAsia" w:ascii="仿宋" w:hAnsi="仿宋" w:eastAsia="仿宋" w:cs="Times New Roman"/>
          <w:color w:val="auto"/>
          <w:sz w:val="28"/>
          <w:szCs w:val="28"/>
        </w:rPr>
        <w:t>城西片区范围内的城市道路、绿化带和市政人行道板（非机动车路牙以上市政人行道板）等公共场所清扫服务、垃圾收集清运、杂草清除、道路护栏清洗、“牛皮癣”清除、对沿街商户（单位）玻璃门、窗张贴商业广告的行为及时配合网格（中队）清除张贴物、烟头收集器的擦洗和烟头的收集工作、环卫专用车辆和设施、设备（不含垃圾桶、果壳箱）的配置与更新、维护保养管理，特殊情况下的环卫保障等服务。具体项目内容如下：</w:t>
      </w:r>
    </w:p>
    <w:p>
      <w:pPr>
        <w:spacing w:line="360" w:lineRule="auto"/>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1.道路清扫保洁</w:t>
      </w:r>
    </w:p>
    <w:p>
      <w:pPr>
        <w:widowControl w:val="0"/>
        <w:spacing w:line="360" w:lineRule="auto"/>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（1）主次干道（含道路两侧的市政人行道【非机动车道路牙以上部分市政人行道板】）、背街小巷路面和“墙到墙”区域的清扫、清洗、保洁、洒水降尘，道路绿化带内的垃圾捡拾清理和保洁。</w:t>
      </w:r>
    </w:p>
    <w:p>
      <w:pPr>
        <w:widowControl w:val="0"/>
        <w:spacing w:line="360" w:lineRule="auto"/>
        <w:ind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（2）道路“墙到墙”之间所有构筑物和构件两米以下（含两米）范围内乱张贴和乱涂写的清理和保洁。对道路两侧商户（单位）玻璃门、窗张贴物的及时发现】及时汇报、及时配合清理。</w:t>
      </w:r>
    </w:p>
    <w:p>
      <w:pPr>
        <w:widowControl w:val="0"/>
        <w:spacing w:line="360" w:lineRule="auto"/>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（3）辖区范围内的垃圾桶、果壳箱等垃圾收集容器的清掏、清洗保洁及“牛皮癣”的清除。</w:t>
      </w:r>
    </w:p>
    <w:p>
      <w:pPr>
        <w:spacing w:line="360" w:lineRule="auto"/>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（4）路名牌、指路牌、交通护栏等以及路灯杆、交通指示牌杆等两米以下（含两米）部分的清洗保洁。</w:t>
      </w:r>
    </w:p>
    <w:p>
      <w:pPr>
        <w:spacing w:line="360" w:lineRule="auto"/>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2.垃圾收集清运</w:t>
      </w:r>
    </w:p>
    <w:p>
      <w:pPr>
        <w:spacing w:line="360" w:lineRule="auto"/>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（1）道路清扫作业和沿途垃圾收集容器清掏所产生生活垃圾的收集、清运。</w:t>
      </w:r>
    </w:p>
    <w:p>
      <w:pPr>
        <w:spacing w:line="360" w:lineRule="auto"/>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（2）辖区内委托服务的单位、居民小区产生生活垃圾的收集、清运。</w:t>
      </w:r>
    </w:p>
    <w:p>
      <w:pPr>
        <w:spacing w:line="360" w:lineRule="auto"/>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（3）辖区内无主生活垃圾和建筑装潢垃圾的收集、清运。</w:t>
      </w:r>
    </w:p>
    <w:p>
      <w:pPr>
        <w:spacing w:line="360" w:lineRule="auto"/>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3.环卫专用车辆、配套设施设备的配置、更新与管理</w:t>
      </w:r>
    </w:p>
    <w:p>
      <w:pPr>
        <w:spacing w:line="360" w:lineRule="auto"/>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（1）环卫机械化作业所需清扫、洗扫、保洁、洒水、冲洗和垃圾清运车辆的配置、更新、维护及日常管理。</w:t>
      </w:r>
    </w:p>
    <w:p>
      <w:pPr>
        <w:spacing w:line="360" w:lineRule="auto"/>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（2）辖区范围内垃圾桶和果壳箱的配置（配置方案由项目实施方审核后方能实施）及其他环卫设施的设置。</w:t>
      </w:r>
    </w:p>
    <w:p>
      <w:pPr>
        <w:spacing w:line="360" w:lineRule="auto"/>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4.特殊情况下的环卫保障</w:t>
      </w:r>
    </w:p>
    <w:p>
      <w:pPr>
        <w:spacing w:line="360" w:lineRule="auto"/>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（1）突发应急事件或大型检查、重大活动保障等环卫应急保障。</w:t>
      </w:r>
    </w:p>
    <w:p>
      <w:pPr>
        <w:spacing w:line="360" w:lineRule="auto"/>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（2）雨雪冰雹强台风等自然灾害期间的环卫保障等。</w:t>
      </w:r>
    </w:p>
    <w:p>
      <w:pPr>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三、作业服务要求和范围</w:t>
      </w:r>
    </w:p>
    <w:p>
      <w:pPr>
        <w:ind w:firstLine="562" w:firstLineChars="200"/>
        <w:jc w:val="both"/>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1、道路清扫保洁的详细要求和范围</w:t>
      </w:r>
    </w:p>
    <w:p>
      <w:pPr>
        <w:ind w:firstLine="562" w:firstLineChars="200"/>
        <w:jc w:val="both"/>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1.1 机动车道</w:t>
      </w:r>
    </w:p>
    <w:p>
      <w:pPr>
        <w:widowControl w:val="0"/>
        <w:ind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1.1.1自备洒水车，根据道路实际情况按甲方要求进行每日洒水降尘；</w:t>
      </w:r>
    </w:p>
    <w:p>
      <w:pPr>
        <w:widowControl w:val="0"/>
        <w:ind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1.1.2自备清扫车、洗扫车，一级--三级级道路根据甲方要求进行机械化清扫洗扫保洁；</w:t>
      </w:r>
    </w:p>
    <w:p>
      <w:pPr>
        <w:widowControl w:val="0"/>
        <w:ind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1.1.3自备护栏清洗车，每月清洗护栏不少于1次，确保护栏干净整洁；</w:t>
      </w:r>
    </w:p>
    <w:p>
      <w:pPr>
        <w:widowControl w:val="0"/>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1.1.4每月清洗快车道不少于一次，一级、二级道路每月清洗不少于两次，道路见本色；</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1.1.5洒水车、洗扫车必须在中标区域道路范围内运行。</w:t>
      </w:r>
    </w:p>
    <w:p>
      <w:pPr>
        <w:ind w:firstLine="562" w:firstLineChars="200"/>
        <w:jc w:val="both"/>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1.2 非机动车道</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1.2.1自备小型慢车道扫路车（机动、电动），每日清扫保洁；</w:t>
      </w:r>
    </w:p>
    <w:p>
      <w:pPr>
        <w:ind w:firstLine="280" w:firstLineChars="1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1.2.2每月清洗慢车道不少于一次，重点路段每月清洗不少于两次，道路见本色；</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1.2.3自备三轮电动保洁车，巡回保洁；</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1.2.4每日巡回保洁，干净整洁，无垃圾、无烟头、无飘浮物等。</w:t>
      </w:r>
    </w:p>
    <w:p>
      <w:pPr>
        <w:ind w:firstLine="562" w:firstLineChars="200"/>
        <w:jc w:val="both"/>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1.3 人行道（非机动车道路牙以上市政人行道）</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1.3.1自备小型高压冲洗车，每月清洗人行道不少一次，重点路段每月清洗不少于两次，路面见本色；</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1.3.2每日巡回保洁，干净整洁，无垃圾、无烟头、无飘浮物、无杂草、</w:t>
      </w:r>
      <w:r>
        <w:rPr>
          <w:rFonts w:hint="eastAsia" w:ascii="仿宋_GB2312" w:hAnsi="仿宋_GB2312" w:eastAsia="仿宋_GB2312" w:cs="仿宋_GB2312"/>
          <w:b/>
          <w:bCs/>
          <w:color w:val="auto"/>
          <w:sz w:val="28"/>
          <w:szCs w:val="28"/>
        </w:rPr>
        <w:t>无动物粪便等</w:t>
      </w:r>
      <w:r>
        <w:rPr>
          <w:rFonts w:hint="eastAsia" w:ascii="仿宋_GB2312" w:hAnsi="仿宋_GB2312" w:eastAsia="仿宋_GB2312" w:cs="仿宋_GB2312"/>
          <w:color w:val="auto"/>
          <w:sz w:val="28"/>
          <w:szCs w:val="28"/>
        </w:rPr>
        <w:t>。</w:t>
      </w:r>
    </w:p>
    <w:p>
      <w:pPr>
        <w:ind w:firstLine="562" w:firstLineChars="200"/>
        <w:jc w:val="both"/>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1.4道路沿线绿化带（岛）</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1.4.1按要求每日巡回保洁，见脏扫脏；</w:t>
      </w:r>
    </w:p>
    <w:p>
      <w:pPr>
        <w:ind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1.4.2每日常态化捡拾漂浮物，及时清掏绿化带（岛），内的裸露垃圾、漂浮垃圾、石屑、碎砖瓦砾、以及所有的装潢垃圾、大件垃圾等。确保干净整洁，无垃圾、无烟头、无飘浮物、无落叶、无动物粪便等。</w:t>
      </w:r>
    </w:p>
    <w:p>
      <w:pPr>
        <w:ind w:firstLine="562" w:firstLineChars="200"/>
        <w:jc w:val="both"/>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1.5 道路两侧垃圾容器</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1.5.1每周定期擦洗垃圾容器，确保垃圾容器保持干净整洁，无破损状况；</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1.5.2 每周消杀一次垃圾容器，做到无蚊蝇、无异味，夏季高温需要每天消杀；</w:t>
      </w:r>
    </w:p>
    <w:p>
      <w:pPr>
        <w:ind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1.5.3垃圾收集清运作业时间：即上午5:00-10:00,下午1:30-5:30（夏季35℃以上高温下午收集时间可适当调整）；</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1.5.4合理安排垃圾收集清运作业人员（正常作业人员不得低于中标配置人员90%），保证作业时质量达到</w:t>
      </w:r>
      <w:r>
        <w:rPr>
          <w:rFonts w:hint="eastAsia" w:ascii="仿宋_GB2312" w:hAnsi="仿宋_GB2312" w:eastAsia="仿宋_GB2312" w:cs="仿宋_GB2312"/>
          <w:b/>
          <w:bCs/>
          <w:color w:val="auto"/>
          <w:sz w:val="28"/>
          <w:szCs w:val="28"/>
        </w:rPr>
        <w:t>《扬中市主城区环境卫生作业质量考核评分标准》</w:t>
      </w:r>
      <w:r>
        <w:rPr>
          <w:rFonts w:hint="eastAsia" w:ascii="仿宋_GB2312" w:hAnsi="仿宋_GB2312" w:eastAsia="仿宋_GB2312" w:cs="仿宋_GB2312"/>
          <w:color w:val="auto"/>
          <w:sz w:val="28"/>
          <w:szCs w:val="28"/>
        </w:rPr>
        <w:t>要求；</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1.5.5在垃圾收集清运时要爱护环卫设施，并做到外观整洁。</w:t>
      </w:r>
    </w:p>
    <w:p>
      <w:pPr>
        <w:ind w:firstLine="562" w:firstLineChars="200"/>
        <w:jc w:val="both"/>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1.6道路沿街巷道</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1.6.1向道路两侧巷道内延伸10米，确保视线范围内无暴露垃圾、无杂物；</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1.6.2绿岛、绿化带、树池、树坑的保洁与道路、街巷清扫保洁同步进行；</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1.6.3每天上下午各一遍全区域深度保洁，在保洁时间内背街小巷道路实施限时保洁，道路、街巷发现垃圾和漂浮物等现象，在20分钟之内解决；</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1.6.4绿岛、绿化带、树池、树坑的保洁与道路清扫保洁同步进行。</w:t>
      </w:r>
    </w:p>
    <w:p>
      <w:pPr>
        <w:ind w:firstLine="562" w:firstLineChars="200"/>
        <w:jc w:val="both"/>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1.7 行道树池</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每日巡回保洁，确保行道树池内无垃圾、无烟头、无飘浮物、无杂草、无</w:t>
      </w:r>
      <w:r>
        <w:rPr>
          <w:rFonts w:hint="eastAsia" w:ascii="仿宋_GB2312" w:hAnsi="仿宋_GB2312" w:eastAsia="仿宋_GB2312" w:cs="仿宋_GB2312"/>
          <w:b/>
          <w:bCs/>
          <w:color w:val="auto"/>
          <w:sz w:val="28"/>
          <w:szCs w:val="28"/>
        </w:rPr>
        <w:t>动物粪便</w:t>
      </w:r>
      <w:r>
        <w:rPr>
          <w:rFonts w:hint="eastAsia" w:ascii="仿宋_GB2312" w:hAnsi="仿宋_GB2312" w:eastAsia="仿宋_GB2312" w:cs="仿宋_GB2312"/>
          <w:color w:val="auto"/>
          <w:sz w:val="28"/>
          <w:szCs w:val="28"/>
        </w:rPr>
        <w:t>等。</w:t>
      </w:r>
    </w:p>
    <w:p>
      <w:pPr>
        <w:ind w:firstLine="562" w:firstLineChars="200"/>
        <w:jc w:val="both"/>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1.8交叉路段区域</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1.8.1分界桥：向前延伸10米；</w:t>
      </w:r>
    </w:p>
    <w:p>
      <w:pPr>
        <w:ind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1.8.2公界交叉路口：道路边界向外侧延伸10米；</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1.8.2分界路：道路中间线向旁边延伸3-5米。   </w:t>
      </w:r>
    </w:p>
    <w:p>
      <w:pPr>
        <w:ind w:firstLine="562" w:firstLineChars="200"/>
        <w:jc w:val="both"/>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2、道路沿线垃圾收集清运</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2.1 自备电动液压挂桶式垃圾分类清运车或密闭式垃圾清运车，垃圾送往指定的垃圾中转站；</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2.2清运车外表干净整洁，密闭运输，不抛撒滴漏；</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2.3道路沿线第一遍垃圾收集应在上午7:00前完成，全天候作业时间内巡回收集，保证垃圾容器不满溢；小区、单位垃圾收集日产日清，小区垃圾收集不得低于一日二次，确保垃圾桶（池、房）和果壳箱内垃圾不满溢、不积压；</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2.4定期清洗垃圾桶（池、房）和果壳箱周边的地面，确保无积存垃圾、无异味、无油污，地面干净整洁；</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2.5垃圾清运车辆遵守交通安全法规，办理第三者责任险。</w:t>
      </w:r>
    </w:p>
    <w:p>
      <w:pPr>
        <w:ind w:firstLine="562" w:firstLineChars="200"/>
        <w:jc w:val="both"/>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3、机械化清洗清扫作业</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3.1 主干道每日不低于2次机械化清扫，重大活动保障全天候巡回机械化清扫保洁；</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3.2车辆干净整洁，展示环卫设备良好形象；</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3.3车辆保养到位，湿式作业，不扬尘；</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3.4配备前、后、左、右实时摄像头，无视线安全死角，确保行车安全；</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3.5配备车辆运行GPS，可接入甲方平台，可实时监控；</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3.6运行台帐完整，随时备查；</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3.7扫路车工作时间，原则上主、次干道每天不低于2趟，具体作业时间根据路段实际情况、季节特点等因素编制方案，经扬中市环境卫生管理服务中心认可后予以实施。</w:t>
      </w:r>
    </w:p>
    <w:p>
      <w:pPr>
        <w:ind w:firstLine="562" w:firstLineChars="200"/>
        <w:jc w:val="both"/>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4、洒水车作业要求</w:t>
      </w:r>
    </w:p>
    <w:p>
      <w:pPr>
        <w:ind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4.1 每年的4月1日至10月31日，主干道每日不低于4次洒水降尘；11月1日至3月31日，主干道每日不低于2次洒水降尘；重点区域、重大活动保障方案，无条件执行招标人要求；作业过程中注意规避上、下班交通高峰期；</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4.2在指定的取水点接水； </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4.3车辆干净整洁，植入城市文明元素，展示环卫队伍良好形象；</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4.4低于零上5摄氏度停止洒水（甲方有特殊要求除外），确保道路通行安全；</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4.5洒水时开启高音喇叭，注意避让行人，文明作业；</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4.6 配备车辆运行GPS，可接入甲方平台，可实时监控；</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4.7洒水台帐完整，随时备查；</w:t>
      </w:r>
    </w:p>
    <w:p>
      <w:pPr>
        <w:ind w:firstLine="562" w:firstLineChars="200"/>
        <w:jc w:val="both"/>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5、无主垃圾清理、渣土染污路面的要求</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5.1自备垃圾清运、装卸车辆，及时清运道路保洁范围内的无主建筑垃圾、无主装修垃圾、杂物等，费用自行承担；</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5.2无条件及时清理渣土、油污、混凝土等污染路面，费用自行承担。</w:t>
      </w:r>
    </w:p>
    <w:p>
      <w:pPr>
        <w:numPr>
          <w:ilvl w:val="0"/>
          <w:numId w:val="1"/>
        </w:numPr>
        <w:ind w:firstLine="562" w:firstLineChars="200"/>
        <w:jc w:val="both"/>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“牛皮癣”小广告的清理要求</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6.1 自备清理“牛皮癣”小广告的车辆和工具；</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6.2清理范围包括可视范围内的墙面、地面、路灯杆、卷帘门、公交站台等；</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6.3每日上午8点前“牛皮癣”小广告全部清理结束，8点之后专人负责巡回检查并清理，白天产生的“牛皮癣”2小时内清除完毕。</w:t>
      </w:r>
    </w:p>
    <w:p>
      <w:pPr>
        <w:ind w:firstLine="562" w:firstLineChars="200"/>
        <w:jc w:val="both"/>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7、重大活动保障的要求</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7.1 无条件保障“卫生城市”、“文明城市”、城市管理长效考核等各类重大创建考核迎检活动；</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7.2 根据甲方的要求，取消分班，全员上岗，定人定路段，费用自行负责；</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7.3 全面清洗中标路面的机动车道、非机动车道、人行道，费用自行负责。    </w:t>
      </w:r>
    </w:p>
    <w:p>
      <w:pPr>
        <w:ind w:firstLine="562" w:firstLineChars="200"/>
        <w:jc w:val="both"/>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8、灾害性天气应急保障的要求</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8.1 自备铲雪车、铲雪工具、融雪剂等设备物资，能及时铲除道路积雪、积冰；</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8.2暴雪天气，主干道3日内可视范围内不见明显积雪和积冰；次干道5日内可视范围内不见明显积雪和积冰。费用自行承担；</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8.3暴雨天气，及时清扫路面积水、污泥及杂物（含路边雨水蓖上的杂物）；</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8.4台风天气后，将路边倾倒的树木及时清理到不妨碍交通的场地；</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8.5高温季节，做好员工防暑降温工作，合理调整作业方案，提前报扬中市环境卫生管理服务中心批准。</w:t>
      </w:r>
    </w:p>
    <w:p>
      <w:pPr>
        <w:ind w:firstLine="562" w:firstLineChars="200"/>
        <w:jc w:val="both"/>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9、一线环卫工工作纪律的要求</w:t>
      </w:r>
    </w:p>
    <w:p>
      <w:pPr>
        <w:widowControl w:val="0"/>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9.1工作期间，工作服穿戴整齐，反光标识明显，不得穿拖鞋；</w:t>
      </w:r>
    </w:p>
    <w:p>
      <w:pPr>
        <w:widowControl w:val="0"/>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9.2 工作时间在岗在位，除必要的吃饭、休息、上厕所时间外，不得聚集闲聊、串岗；</w:t>
      </w:r>
    </w:p>
    <w:p>
      <w:pPr>
        <w:widowControl w:val="0"/>
        <w:ind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9.3电动三轮保洁车遵守交通规则，驾驶时间佩戴好头盔，不得驶入机动车道、逆向行驶、闯红灯、酒后驾驶等；</w:t>
      </w:r>
    </w:p>
    <w:p>
      <w:pPr>
        <w:widowControl w:val="0"/>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9.4 捡拾到财物、贵重物品要立即上交，并通知警方处理。</w:t>
      </w:r>
    </w:p>
    <w:p>
      <w:pPr>
        <w:widowControl w:val="0"/>
        <w:ind w:firstLine="562" w:firstLineChars="200"/>
        <w:jc w:val="both"/>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10、道路作业标准</w:t>
      </w:r>
    </w:p>
    <w:p>
      <w:pPr>
        <w:widowControl w:val="0"/>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10.1道路路面废弃物控制指标应符合下列规定，但在同一单位长度内不得超过单位废弃物总数的50%：</w:t>
      </w:r>
    </w:p>
    <w:tbl>
      <w:tblPr>
        <w:tblStyle w:val="6"/>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8"/>
        <w:gridCol w:w="1458"/>
        <w:gridCol w:w="1458"/>
        <w:gridCol w:w="1458"/>
        <w:gridCol w:w="1458"/>
        <w:gridCol w:w="1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tcBorders>
              <w:top w:val="single" w:color="auto" w:sz="4" w:space="0"/>
              <w:left w:val="single" w:color="auto" w:sz="4" w:space="0"/>
              <w:bottom w:val="single" w:color="auto" w:sz="4" w:space="0"/>
              <w:right w:val="single" w:color="auto" w:sz="4" w:space="0"/>
            </w:tcBorders>
            <w:vAlign w:val="center"/>
          </w:tcPr>
          <w:p>
            <w:pPr>
              <w:widowControl w:val="0"/>
              <w:spacing w:line="360" w:lineRule="auto"/>
              <w:ind w:left="-100" w:leftChars="-50" w:right="-100" w:rightChars="-5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果皮</w:t>
            </w:r>
          </w:p>
          <w:p>
            <w:pPr>
              <w:widowControl w:val="0"/>
              <w:spacing w:line="360" w:lineRule="auto"/>
              <w:ind w:left="-100" w:leftChars="-50" w:right="-100" w:rightChars="-5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（片/千平方米）</w:t>
            </w:r>
          </w:p>
        </w:tc>
        <w:tc>
          <w:tcPr>
            <w:tcW w:w="1458" w:type="dxa"/>
            <w:tcBorders>
              <w:top w:val="single" w:color="auto" w:sz="4" w:space="0"/>
              <w:left w:val="single" w:color="auto" w:sz="4" w:space="0"/>
              <w:bottom w:val="single" w:color="auto" w:sz="4" w:space="0"/>
              <w:right w:val="single" w:color="auto" w:sz="4" w:space="0"/>
            </w:tcBorders>
            <w:vAlign w:val="center"/>
          </w:tcPr>
          <w:p>
            <w:pPr>
              <w:widowControl w:val="0"/>
              <w:spacing w:line="360" w:lineRule="auto"/>
              <w:ind w:left="-100" w:leftChars="-50" w:right="-100" w:rightChars="-5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纸屑、塑膜</w:t>
            </w:r>
          </w:p>
          <w:p>
            <w:pPr>
              <w:widowControl w:val="0"/>
              <w:spacing w:line="360" w:lineRule="auto"/>
              <w:ind w:left="-100" w:leftChars="-50" w:right="-100" w:rightChars="-5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（片/千平方米）</w:t>
            </w:r>
          </w:p>
        </w:tc>
        <w:tc>
          <w:tcPr>
            <w:tcW w:w="1458" w:type="dxa"/>
            <w:tcBorders>
              <w:top w:val="single" w:color="auto" w:sz="4" w:space="0"/>
              <w:left w:val="single" w:color="auto" w:sz="4" w:space="0"/>
              <w:bottom w:val="single" w:color="auto" w:sz="4" w:space="0"/>
              <w:right w:val="single" w:color="auto" w:sz="4" w:space="0"/>
            </w:tcBorders>
            <w:vAlign w:val="center"/>
          </w:tcPr>
          <w:p>
            <w:pPr>
              <w:widowControl w:val="0"/>
              <w:spacing w:line="360" w:lineRule="auto"/>
              <w:ind w:left="-100" w:leftChars="-50" w:right="-100" w:rightChars="-5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烟蒂</w:t>
            </w:r>
          </w:p>
          <w:p>
            <w:pPr>
              <w:widowControl w:val="0"/>
              <w:spacing w:line="360" w:lineRule="auto"/>
              <w:ind w:left="-100" w:leftChars="-50" w:right="-100" w:rightChars="-5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（片/千平方米）</w:t>
            </w:r>
          </w:p>
        </w:tc>
        <w:tc>
          <w:tcPr>
            <w:tcW w:w="1458" w:type="dxa"/>
            <w:tcBorders>
              <w:top w:val="single" w:color="auto" w:sz="4" w:space="0"/>
              <w:left w:val="single" w:color="auto" w:sz="4" w:space="0"/>
              <w:bottom w:val="single" w:color="auto" w:sz="4" w:space="0"/>
              <w:right w:val="single" w:color="auto" w:sz="4" w:space="0"/>
            </w:tcBorders>
            <w:vAlign w:val="center"/>
          </w:tcPr>
          <w:p>
            <w:pPr>
              <w:widowControl w:val="0"/>
              <w:spacing w:line="360" w:lineRule="auto"/>
              <w:ind w:left="-200" w:leftChars="-100" w:right="-200" w:rightChars="-10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痰迹</w:t>
            </w:r>
          </w:p>
          <w:p>
            <w:pPr>
              <w:widowControl w:val="0"/>
              <w:spacing w:line="360" w:lineRule="auto"/>
              <w:ind w:left="-200" w:leftChars="-100" w:right="-200" w:rightChars="-10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（处/千平方米）</w:t>
            </w:r>
          </w:p>
        </w:tc>
        <w:tc>
          <w:tcPr>
            <w:tcW w:w="1458" w:type="dxa"/>
            <w:tcBorders>
              <w:top w:val="single" w:color="auto" w:sz="4" w:space="0"/>
              <w:left w:val="single" w:color="auto" w:sz="4" w:space="0"/>
              <w:bottom w:val="single" w:color="auto" w:sz="4" w:space="0"/>
              <w:right w:val="single" w:color="auto" w:sz="4" w:space="0"/>
            </w:tcBorders>
            <w:vAlign w:val="center"/>
          </w:tcPr>
          <w:p>
            <w:pPr>
              <w:widowControl w:val="0"/>
              <w:spacing w:line="360" w:lineRule="auto"/>
              <w:ind w:left="-100" w:leftChars="-50" w:right="-100" w:rightChars="-5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污水</w:t>
            </w:r>
          </w:p>
          <w:p>
            <w:pPr>
              <w:widowControl w:val="0"/>
              <w:spacing w:line="360" w:lineRule="auto"/>
              <w:ind w:left="-100" w:leftChars="-50" w:right="-100" w:rightChars="-5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（平方米/千平方米）</w:t>
            </w:r>
          </w:p>
        </w:tc>
        <w:tc>
          <w:tcPr>
            <w:tcW w:w="1458" w:type="dxa"/>
            <w:tcBorders>
              <w:top w:val="single" w:color="auto" w:sz="4" w:space="0"/>
              <w:left w:val="single" w:color="auto" w:sz="4" w:space="0"/>
              <w:bottom w:val="single" w:color="auto" w:sz="4" w:space="0"/>
              <w:right w:val="single" w:color="auto" w:sz="4" w:space="0"/>
            </w:tcBorders>
            <w:vAlign w:val="center"/>
          </w:tcPr>
          <w:p>
            <w:pPr>
              <w:widowControl w:val="0"/>
              <w:spacing w:line="360" w:lineRule="auto"/>
              <w:ind w:left="-100" w:leftChars="-50" w:right="-100" w:rightChars="-50" w:firstLine="2" w:firstLineChars="1"/>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其他</w:t>
            </w:r>
          </w:p>
          <w:p>
            <w:pPr>
              <w:widowControl w:val="0"/>
              <w:spacing w:line="360" w:lineRule="auto"/>
              <w:ind w:left="-100" w:leftChars="-50" w:right="-100" w:rightChars="-50" w:firstLine="2" w:firstLineChars="1"/>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（处/千平方米）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tcBorders>
              <w:top w:val="single" w:color="auto" w:sz="4" w:space="0"/>
              <w:left w:val="single" w:color="auto" w:sz="4" w:space="0"/>
              <w:bottom w:val="single" w:color="auto" w:sz="4" w:space="0"/>
              <w:right w:val="single" w:color="auto" w:sz="4" w:space="0"/>
            </w:tcBorders>
            <w:vAlign w:val="center"/>
          </w:tcPr>
          <w:p>
            <w:pPr>
              <w:widowControl w:val="0"/>
              <w:spacing w:line="360" w:lineRule="auto"/>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1458" w:type="dxa"/>
            <w:tcBorders>
              <w:top w:val="single" w:color="auto" w:sz="4" w:space="0"/>
              <w:left w:val="single" w:color="auto" w:sz="4" w:space="0"/>
              <w:bottom w:val="single" w:color="auto" w:sz="4" w:space="0"/>
              <w:right w:val="single" w:color="auto" w:sz="4" w:space="0"/>
            </w:tcBorders>
            <w:vAlign w:val="center"/>
          </w:tcPr>
          <w:p>
            <w:pPr>
              <w:widowControl w:val="0"/>
              <w:spacing w:line="360" w:lineRule="auto"/>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1458" w:type="dxa"/>
            <w:tcBorders>
              <w:top w:val="single" w:color="auto" w:sz="4" w:space="0"/>
              <w:left w:val="single" w:color="auto" w:sz="4" w:space="0"/>
              <w:bottom w:val="single" w:color="auto" w:sz="4" w:space="0"/>
              <w:right w:val="single" w:color="auto" w:sz="4" w:space="0"/>
            </w:tcBorders>
            <w:vAlign w:val="center"/>
          </w:tcPr>
          <w:p>
            <w:pPr>
              <w:widowControl w:val="0"/>
              <w:spacing w:line="360" w:lineRule="auto"/>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≤6</w:t>
            </w:r>
          </w:p>
        </w:tc>
        <w:tc>
          <w:tcPr>
            <w:tcW w:w="1458" w:type="dxa"/>
            <w:tcBorders>
              <w:top w:val="single" w:color="auto" w:sz="4" w:space="0"/>
              <w:left w:val="single" w:color="auto" w:sz="4" w:space="0"/>
              <w:bottom w:val="single" w:color="auto" w:sz="4" w:space="0"/>
              <w:right w:val="single" w:color="auto" w:sz="4" w:space="0"/>
            </w:tcBorders>
            <w:vAlign w:val="center"/>
          </w:tcPr>
          <w:p>
            <w:pPr>
              <w:widowControl w:val="0"/>
              <w:spacing w:line="360" w:lineRule="auto"/>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≤6</w:t>
            </w:r>
          </w:p>
        </w:tc>
        <w:tc>
          <w:tcPr>
            <w:tcW w:w="1458" w:type="dxa"/>
            <w:tcBorders>
              <w:top w:val="single" w:color="auto" w:sz="4" w:space="0"/>
              <w:left w:val="single" w:color="auto" w:sz="4" w:space="0"/>
              <w:bottom w:val="single" w:color="auto" w:sz="4" w:space="0"/>
              <w:right w:val="single" w:color="auto" w:sz="4" w:space="0"/>
            </w:tcBorders>
            <w:vAlign w:val="center"/>
          </w:tcPr>
          <w:p>
            <w:pPr>
              <w:widowControl w:val="0"/>
              <w:spacing w:line="360" w:lineRule="auto"/>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≤0.5</w:t>
            </w:r>
          </w:p>
        </w:tc>
        <w:tc>
          <w:tcPr>
            <w:tcW w:w="1458" w:type="dxa"/>
            <w:tcBorders>
              <w:top w:val="single" w:color="auto" w:sz="4" w:space="0"/>
              <w:left w:val="single" w:color="auto" w:sz="4" w:space="0"/>
              <w:bottom w:val="single" w:color="auto" w:sz="4" w:space="0"/>
              <w:right w:val="single" w:color="auto" w:sz="4" w:space="0"/>
            </w:tcBorders>
            <w:vAlign w:val="center"/>
          </w:tcPr>
          <w:p>
            <w:pPr>
              <w:widowControl w:val="0"/>
              <w:spacing w:line="360" w:lineRule="auto"/>
              <w:ind w:firstLine="2" w:firstLineChars="1"/>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≤2</w:t>
            </w:r>
          </w:p>
        </w:tc>
      </w:tr>
    </w:tbl>
    <w:p>
      <w:pPr>
        <w:widowControl w:val="0"/>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10.2清扫保洁全覆盖，保洁范围到边到墙，道路干净整洁，无垃圾、无卫生死角，路面见本色，可视范围内无“牛皮癣”小广告；</w:t>
      </w:r>
    </w:p>
    <w:p>
      <w:pPr>
        <w:ind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10.3全路段清扫保洁无死角、无暴露垃圾和漂浮垃圾，路牙无淤泥渣土，道路、街巷交界处清扫保洁向内外各延伸10米。道路、街巷临时产生的垃圾要求在接到督查交办后20分钟内处理完毕并上报交办单位（人）；</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10.4每日清扫作业应避开上下班交通高峰，道路早晨第一遍清扫应于每日7：00前结束，随即转入巡回保洁状态；第二遍应于15：00结束，随即转入巡回保洁状态；高温天气（35℃以上）第二遍清扫可适当推迟结束时间，但不得超过16：00，主次干道、街巷、人行道、垃圾容器、树池等周边应保持整洁；</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10.5降雪天气及时组织铲雪作业，道路融雪后，路面灰渣及其他杂物应及时清扫干净；</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10.6适时组织路面冲洗，保证路面无积尘；</w:t>
      </w:r>
    </w:p>
    <w:p>
      <w:pPr>
        <w:widowControl w:val="0"/>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10.7道路两侧垃圾容器保洁达到日产日清，容器内垃圾不得超过2/3，箱体至少一日一擦，三日一洗，果壳箱及垃圾桶倾倒时更换塑料袋；</w:t>
      </w:r>
    </w:p>
    <w:p>
      <w:pPr>
        <w:widowControl w:val="0"/>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10.8道路清扫保洁人员在作业时，应穿着符合环卫作业标准统一工作服，采用的作业工具必须满足环卫作业标准规定，工具和服装原则上应具有可识别的作业单位标志标识。</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10.9必须无条件完成节假日、重大检查、重要保障任务及突击任务时的清扫保洁工作，并保质保量按时完成各级下达的各项工作任务；</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10.10及时处理道路上地面、墙面（包括卷帘门）、公共设施上的“牛皮癣”，并不得在清除“牛皮癣”时损坏公共设施，在采用覆盖手段清除时，要注意覆盖颜色、形状、大小须与周边环境协调；</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10.11保证绿岛、绿化带、树坑、树池的清洁，</w:t>
      </w:r>
      <w:bookmarkStart w:id="3" w:name="_GoBack"/>
      <w:bookmarkEnd w:id="3"/>
      <w:r>
        <w:rPr>
          <w:rFonts w:hint="eastAsia" w:ascii="仿宋_GB2312" w:hAnsi="仿宋_GB2312" w:eastAsia="仿宋_GB2312" w:cs="仿宋_GB2312"/>
          <w:color w:val="auto"/>
          <w:sz w:val="28"/>
          <w:szCs w:val="28"/>
        </w:rPr>
        <w:t>做到无杂物，限时保洁要求与道路清扫保洁一致；</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10.12执行机械化作业的道路应按机械化作业方案执行，不得超速、干扫、扫刷不落地，不得随处倾倒车辆灰土、污水，不得违规取水，机械作业和人员保洁需遵守交通安全规定（包括但不限于不闯红灯、逆向行驶、酒后驾驶、佩戴头盔等），所有车辆设备不得带病上路，不得无照行驶。在大风、落叶时、节假日期间扫路机服从扬中市环境卫生管理服务中心统一调度作业。</w:t>
      </w:r>
    </w:p>
    <w:p>
      <w:pPr>
        <w:jc w:val="both"/>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四、服务期限</w:t>
      </w:r>
    </w:p>
    <w:p>
      <w:pPr>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本次招标的服务期限为：三年（合同一年一签，如年度考评合格，则继续续签，如不合格，按规退出，招标人将依法重新组织招标）。</w:t>
      </w:r>
    </w:p>
    <w:p>
      <w:pPr>
        <w:jc w:val="both"/>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五、有关人员配置的说明</w:t>
      </w:r>
    </w:p>
    <w:p>
      <w:pPr>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color w:val="auto"/>
          <w:sz w:val="28"/>
          <w:szCs w:val="28"/>
        </w:rPr>
        <w:t>1、人员配置必须满足《人员最低要求明细表》的要求，并在人</w:t>
      </w:r>
      <w:r>
        <w:rPr>
          <w:rFonts w:hint="eastAsia" w:ascii="仿宋_GB2312" w:hAnsi="仿宋_GB2312" w:eastAsia="仿宋_GB2312" w:cs="仿宋_GB2312"/>
          <w:bCs/>
          <w:color w:val="auto"/>
          <w:sz w:val="28"/>
          <w:szCs w:val="28"/>
        </w:rPr>
        <w:t>员配备方案中具体体现。</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2、投标人必须在投标文件中承诺严格遵守和执行《中华人民共和国劳动法》、扬中市劳动（劳务）用工和社会保险管理规定的相关要求录用人员并与其签订劳动（劳务）合同（承诺函格式自拟）。</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3、投标人应在投标文件中承诺在本招标项目中优先录用本市下岗职工；承诺无条件接收招标人推荐的所有工作人员。</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4、投标人必须承诺按季节为保洁作业人员购置统一制式、带安全反光条的工作服装，并对破旧、影响保洁作业人员形象的工作服装及时更换出新，同时为作业人员提供必要的劳动防护用品。</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5、本项目保险要求：</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 xml:space="preserve">（1）投标人应在投标文件中承诺为拟派入本项目人员社会保险做到应保尽保；  </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（2）投标人应在投标文件中承诺为投入本项目所有人员购买意外伤害保险，意外伤害保险保额不得少于八十万元。</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（3）投标人承诺中标后购买雇主责任险。</w:t>
      </w:r>
    </w:p>
    <w:p>
      <w:pPr>
        <w:adjustRightInd w:val="0"/>
        <w:spacing w:line="360" w:lineRule="auto"/>
        <w:ind w:firstLine="560" w:firstLineChars="200"/>
        <w:jc w:val="both"/>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6、投标人应承诺所有保洁人员（含劳务用工人员）节日加班以法定要求执行，劳动保护每季度每人不少于200元，防暑降温每年按四个月1200元计，服装配备每人每年不少于1150元，早餐费工作日每人每天不少于4元，重要法定节假日（春节、端午节、中秋节）慰问每人每年不少于600元，承诺函格式自拟，中标后招标人将严格按照投标人的承诺对投标人进行考核。</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7、投标人应在投标文件中承诺就安全生产和职业道德，加强对所有工作人员的教育，合同期中发生的一切事故、纠纷由中标人承担，招标人不承担任何责任和费用。</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8、人员数量不满足本项目各工种最低数量要求的，视为无效投标。</w:t>
      </w:r>
    </w:p>
    <w:p>
      <w:pPr>
        <w:adjustRightInd w:val="0"/>
        <w:spacing w:line="360" w:lineRule="auto"/>
        <w:jc w:val="both"/>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六、管理机构及固定场所要求</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1、投标人必须具备与本项目作业量、作业机具数量相匹配的本市固定办公场所（面积不得低于100㎡）、车辆停放场所（面积不得低于300㎡），并且在中标服务期内不得改作他用，如遇拆迁等不可抗力，投标人需与招标人商定，并在规定的时间内完成替代场所的选定并投入使用，否则招标人有权终止服务合同。</w:t>
      </w:r>
    </w:p>
    <w:p>
      <w:pPr>
        <w:widowControl w:val="0"/>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2、办公场所、车辆停放场所暂无或缺少的投标人，需承诺在项目进场前向招标人提供相关场所及房屋的证明文件。上述场所如为自有的，提供房产证复印件；如为租赁的，提供租赁合同及出租方房产证复印件，租赁期限不得低于本项目服务期限。场所不足和没有的均需在投标文件中提供在项目进场前落实好上述场所的承诺，未提供相关承诺的将被定义为未实质性响应的投标。</w:t>
      </w:r>
    </w:p>
    <w:p>
      <w:pPr>
        <w:widowControl w:val="0"/>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如上述证明文件未能按期提供，第一中标候选人将无条件放弃中标，招标人可以按照评标报告推荐的中标候选人名单排序，确定下一候选人为中标单位。</w:t>
      </w:r>
    </w:p>
    <w:p>
      <w:pPr>
        <w:adjustRightInd w:val="0"/>
        <w:spacing w:line="360" w:lineRule="auto"/>
        <w:jc w:val="both"/>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七、项目进场时间</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中标人中标后，应在接到招标人书面通知后七天内进场，（合同执行时间按实际进场时间开始计算），未能在规定时间进场作业的，招标人有权终止承包合同。</w:t>
      </w:r>
    </w:p>
    <w:p>
      <w:pPr>
        <w:adjustRightInd w:val="0"/>
        <w:spacing w:line="360" w:lineRule="auto"/>
        <w:jc w:val="both"/>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八、项目分包及转让</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中标人应当按照合同约定履行义务、如实完成中标项目的服务。中标人不得向他人转让本项目。除投标文件中有分包计划及相应方案外，中标人不得将本项目肢解后向他人分包，否则，招标人有权终止服务合同。</w:t>
      </w:r>
    </w:p>
    <w:p>
      <w:pPr>
        <w:adjustRightInd w:val="0"/>
        <w:spacing w:line="360" w:lineRule="auto"/>
        <w:jc w:val="both"/>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九、项目考核</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中标人在承包期间将无条件接受各级政府及有关部门对作业质量的检查考核，具体考核要求见附件。在合同履行期间，甲方有权根据实际情况对考核方式及考核内容作出合理调整，乙方予以配合。</w:t>
      </w:r>
    </w:p>
    <w:p>
      <w:pPr>
        <w:adjustRightInd w:val="0"/>
        <w:spacing w:line="360" w:lineRule="auto"/>
        <w:jc w:val="both"/>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十、项目报价及其它说明</w:t>
      </w:r>
    </w:p>
    <w:p>
      <w:pPr>
        <w:widowControl w:val="0"/>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1、本项目反对不正当竞争（恶意低价或哄抬高价）。投标人需提供分项报价明细表，并配合保洁方案说明经费计算的合理性。如投标报价明显低于成本，而投标人又不能作出合理说明及提供相关证明材料的，其投标将被拒绝。</w:t>
      </w:r>
    </w:p>
    <w:p>
      <w:pPr>
        <w:widowControl w:val="0"/>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2、投标人清扫保洁作业人数安排不得低于招标人的最低人数要求，在项目实施过程中，招标人不会就作业人数增补而增加合同总额。</w:t>
      </w:r>
    </w:p>
    <w:p>
      <w:pPr>
        <w:widowControl w:val="0"/>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3、重大活动、节假日期间，中标人必须完成针对招标作业范围下达的临时任务，招标人不再支付任何费用。</w:t>
      </w:r>
    </w:p>
    <w:p>
      <w:pPr>
        <w:widowControl w:val="0"/>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4、投标人必须编制雨雪冰冻恶劣天气及突发事件等特殊情况下的应急处置方案。</w:t>
      </w:r>
    </w:p>
    <w:p>
      <w:pPr>
        <w:widowControl w:val="0"/>
        <w:adjustRightInd w:val="0"/>
        <w:spacing w:line="360" w:lineRule="auto"/>
        <w:ind w:firstLine="560" w:firstLineChars="200"/>
        <w:jc w:val="both"/>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5、本项目清扫保洁聘用的未达到法定退休年龄人员平均工资不得低于同期扬中市缴纳保险后最低工资标准2940元/人/月（其中2740元/人/月为保底工资，200元为考核工资。乙方可以根据每月考核情况及不同路段的工作量等情况自行合理安排工资待遇），已超过法定退休年龄被聘用的劳务人员平均最低工资标准2890元/人/月（其中2690元/人/月为保底工资，200元为考核工资。乙方可以根据每月考核情况及不同路段的工作量等情况自行合理安排工资待遇）其他待遇（高温补助、社保、休息休假加班工资、福利等）应符合劳动、社保等各类法律法规的相关规定。</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 xml:space="preserve">6、人员社会统筹保险不低于扬中市最低标准，意外伤害保险每人每年保额不得低于八十万元。 </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7、主要机械化作业车辆均需安装智能化清扫作业监管系统。</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8、投标人应根据本项目的规模及工作难度，按照招标文件中确定或给出的相关工作内容和要求，计算投标报价。总报价包括但不限于：人员工资（含社会保险费、福利费、劳保用品费用等）、设备设施费、工作服费、保洁工具费、保洁材料费（消毒药水、清洗剂、涂料等）、管理费(含工作人员意外保险费、事故处理费、资料费、公证费等)、教育及工会计提、税金、利润等一切费用。</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9、在合同履约期间，在招标人发包内容范围内发生意外事故涉及赔偿问题时，投标人承担全部责任。</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10、中标人应按招标人要求做好台账记录，编制相关工作资料等，费用包含在投标总价中，不另单列。</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11、中标人在合同期内，除采购范围调整外，均由投标人自行承担（包括但不限于市场波动、政府规费、工资保险政策性上调、材料设备调整、遇物价上涨、政策性调资等情况）报价风险，中标价即为合同价，招标人按合同规定支付直至合同期止。</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12、服务费按一年计算，各项费用的报价均以年为时间单位。投标报价一律以人民币为货币单位。</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13、融雪剂撒布机、推雪铲、装载机等设备，可自有可租用，但必须保证雨雪天气或突发事件等特殊情况时能随时正常使用。</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14、保洁作业机械设备均具有防抛洒滴漏、臭味扬溢扩散和安全警示装置。</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15、中标后，专业机械化作业车辆必须在规定的时间内按招标人的要求安装定位监控系统；</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18、合同履行期间，中标人应做好车辆的维护保养工作，若专用车辆出现故障，中标人应及时维修或采用临时提供备用车辆来进行保洁工作，若经维修后仍无法满足保洁要求的，中标人应及时进行更换，并报请招标人同意。中标人拒绝更换或更换不及时的，将视为违约，招标人有权对中标人收取违约金，机械车辆收取违约金10000元/辆·次，其他车辆（包括电瓶车辆）2000元/辆·次。若出现三次（含）以上该违约现象，招标人有权终止本合同，并要求中标方向招标人支付年度服务经费5%的违约金。</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19、车辆外观要求标识统一，中标后，必须按采购方要求进行车辆涂装，相关费用包含于投标报价内。</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20、必须合理安排各个时段各路段的作业人员（满扫时作业人员数不得低于规定人数，分班时作业人员数不得低于规定人数的1/2，实行机械化作业的项目标段，按投入机械量减少人员，但应将方案提前报市环管中心审核批准，保证作业时段内道路清扫保洁质量达到《扬中市主城区环境卫生作业质量考核评分标准》要求；</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21、垃圾容器数为目前配置数，今后如有调整，投标总价不变；</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22、由于工程施工、各类活动、节假日期间等因素导致的费用，不论这些因素是可预测或不可预测的，均已包含在投标报价中，招标人不再增加费用；</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23、人员配备数量不得低于《人员最低要求明细表》；</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24、少量垃圾杂物必须及时清理，如有大量的垃圾杂物、装潢垃圾或发现正在装修的住户，必须及时上报街办社区和市环管中心；</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25、作业包内环卫设施（果壳箱、垃圾桶（池）、分类收集站台、取水消防栓等）、路政设施（窨井盖、雨水篦子、路面开挖面等）、公厕内部设施等损坏，应在2小时内口头向环卫办汇报，8小时内书面汇报；</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26、因突发情况（如台风、雨雪、冰雹、霜冻等天气或气候因素，或车辆、行人等人为因素，或是其它因素，以及复合因素或不明原因的情况）导致的道路污染必须及时清除，不论这些因素是可预测或不可预测的，均已包含在投标报价中，投标总价不作调整；</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27、政策性调整（如人工、材料、机具设备、规费、保险、税金的调整，其它费用的调整或出现新的费用等），投标总价不作调整；</w:t>
      </w:r>
    </w:p>
    <w:p>
      <w:pPr>
        <w:adjustRightInd w:val="0"/>
        <w:spacing w:line="360" w:lineRule="auto"/>
        <w:ind w:firstLine="560" w:firstLineChars="200"/>
        <w:jc w:val="both"/>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28、风险因素的变化，除招标人要求外，投标总价不作调整。</w:t>
      </w:r>
    </w:p>
    <w:p>
      <w:pPr>
        <w:adjustRightInd w:val="0"/>
        <w:spacing w:line="360" w:lineRule="auto"/>
        <w:rPr>
          <w:rFonts w:ascii="仿宋_GB2312" w:hAnsi="仿宋_GB2312" w:eastAsia="仿宋_GB2312" w:cs="仿宋_GB2312"/>
          <w:b/>
          <w:color w:val="auto"/>
          <w:sz w:val="28"/>
          <w:szCs w:val="28"/>
        </w:rPr>
      </w:pPr>
    </w:p>
    <w:p>
      <w:pPr>
        <w:adjustRightInd w:val="0"/>
        <w:spacing w:line="360" w:lineRule="auto"/>
        <w:rPr>
          <w:rFonts w:ascii="仿宋_GB2312" w:hAnsi="仿宋_GB2312" w:eastAsia="仿宋_GB2312" w:cs="仿宋_GB2312"/>
          <w:b/>
          <w:color w:val="auto"/>
          <w:sz w:val="28"/>
          <w:szCs w:val="28"/>
        </w:rPr>
      </w:pPr>
    </w:p>
    <w:p>
      <w:pPr>
        <w:adjustRightInd w:val="0"/>
        <w:spacing w:line="360" w:lineRule="auto"/>
        <w:rPr>
          <w:rFonts w:ascii="仿宋_GB2312" w:hAnsi="仿宋_GB2312" w:eastAsia="仿宋_GB2312" w:cs="仿宋_GB2312"/>
          <w:b/>
          <w:color w:val="auto"/>
          <w:sz w:val="28"/>
          <w:szCs w:val="28"/>
        </w:rPr>
      </w:pPr>
    </w:p>
    <w:p>
      <w:pPr>
        <w:adjustRightInd w:val="0"/>
        <w:spacing w:line="360" w:lineRule="auto"/>
        <w:rPr>
          <w:rFonts w:ascii="仿宋_GB2312" w:hAnsi="仿宋_GB2312" w:eastAsia="仿宋_GB2312" w:cs="仿宋_GB2312"/>
          <w:b/>
          <w:color w:val="auto"/>
          <w:sz w:val="28"/>
          <w:szCs w:val="28"/>
        </w:rPr>
      </w:pPr>
    </w:p>
    <w:p>
      <w:pPr>
        <w:pStyle w:val="2"/>
        <w:rPr>
          <w:rFonts w:ascii="仿宋_GB2312" w:hAnsi="仿宋_GB2312" w:eastAsia="仿宋_GB2312" w:cs="仿宋_GB2312"/>
          <w:b/>
          <w:color w:val="auto"/>
          <w:sz w:val="28"/>
          <w:szCs w:val="28"/>
        </w:rPr>
      </w:pPr>
    </w:p>
    <w:p>
      <w:pPr>
        <w:pStyle w:val="2"/>
        <w:rPr>
          <w:rFonts w:ascii="仿宋_GB2312" w:hAnsi="仿宋_GB2312" w:eastAsia="仿宋_GB2312" w:cs="仿宋_GB2312"/>
          <w:b/>
          <w:color w:val="auto"/>
          <w:sz w:val="28"/>
          <w:szCs w:val="28"/>
        </w:rPr>
      </w:pPr>
    </w:p>
    <w:p>
      <w:pPr>
        <w:pStyle w:val="2"/>
        <w:rPr>
          <w:rFonts w:ascii="仿宋_GB2312" w:hAnsi="仿宋_GB2312" w:eastAsia="仿宋_GB2312" w:cs="仿宋_GB2312"/>
          <w:b/>
          <w:color w:val="auto"/>
          <w:sz w:val="28"/>
          <w:szCs w:val="28"/>
        </w:rPr>
      </w:pPr>
    </w:p>
    <w:p>
      <w:pPr>
        <w:pStyle w:val="2"/>
        <w:rPr>
          <w:rFonts w:ascii="仿宋_GB2312" w:hAnsi="仿宋_GB2312" w:eastAsia="仿宋_GB2312" w:cs="仿宋_GB2312"/>
          <w:b/>
          <w:color w:val="auto"/>
          <w:sz w:val="28"/>
          <w:szCs w:val="28"/>
        </w:rPr>
      </w:pPr>
    </w:p>
    <w:p>
      <w:pPr>
        <w:pStyle w:val="2"/>
        <w:rPr>
          <w:rFonts w:ascii="仿宋_GB2312" w:hAnsi="仿宋_GB2312" w:eastAsia="仿宋_GB2312" w:cs="仿宋_GB2312"/>
          <w:b/>
          <w:color w:val="auto"/>
          <w:sz w:val="28"/>
          <w:szCs w:val="28"/>
        </w:rPr>
      </w:pPr>
    </w:p>
    <w:p>
      <w:pPr>
        <w:pStyle w:val="2"/>
        <w:rPr>
          <w:rFonts w:ascii="仿宋_GB2312" w:hAnsi="仿宋_GB2312" w:eastAsia="仿宋_GB2312" w:cs="仿宋_GB2312"/>
          <w:b/>
          <w:color w:val="auto"/>
          <w:sz w:val="28"/>
          <w:szCs w:val="28"/>
        </w:rPr>
      </w:pPr>
    </w:p>
    <w:p>
      <w:pPr>
        <w:adjustRightInd w:val="0"/>
        <w:spacing w:line="360" w:lineRule="auto"/>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十一、人员最低要求</w:t>
      </w:r>
    </w:p>
    <w:p>
      <w:pPr>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人员最低要求明细表</w:t>
      </w:r>
    </w:p>
    <w:tbl>
      <w:tblPr>
        <w:tblStyle w:val="6"/>
        <w:tblW w:w="8631" w:type="dxa"/>
        <w:tblInd w:w="0" w:type="dxa"/>
        <w:tblLayout w:type="fixed"/>
        <w:tblCellMar>
          <w:top w:w="0" w:type="dxa"/>
          <w:left w:w="108" w:type="dxa"/>
          <w:bottom w:w="0" w:type="dxa"/>
          <w:right w:w="108" w:type="dxa"/>
        </w:tblCellMar>
      </w:tblPr>
      <w:tblGrid>
        <w:gridCol w:w="1902"/>
        <w:gridCol w:w="1089"/>
        <w:gridCol w:w="825"/>
        <w:gridCol w:w="1230"/>
        <w:gridCol w:w="1275"/>
        <w:gridCol w:w="1442"/>
        <w:gridCol w:w="868"/>
      </w:tblGrid>
      <w:tr>
        <w:tblPrEx>
          <w:tblCellMar>
            <w:top w:w="0" w:type="dxa"/>
            <w:left w:w="108" w:type="dxa"/>
            <w:bottom w:w="0" w:type="dxa"/>
            <w:right w:w="108" w:type="dxa"/>
          </w:tblCellMar>
        </w:tblPrEx>
        <w:trPr>
          <w:trHeight w:val="522" w:hRule="exact"/>
        </w:trPr>
        <w:tc>
          <w:tcPr>
            <w:tcW w:w="1902"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项目名称</w:t>
            </w:r>
          </w:p>
        </w:tc>
        <w:tc>
          <w:tcPr>
            <w:tcW w:w="5861"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人员配置</w:t>
            </w:r>
          </w:p>
        </w:tc>
        <w:tc>
          <w:tcPr>
            <w:tcW w:w="868" w:type="dxa"/>
            <w:vMerge w:val="restart"/>
            <w:tcBorders>
              <w:top w:val="single" w:color="auto" w:sz="4" w:space="0"/>
              <w:left w:val="nil"/>
              <w:right w:val="single" w:color="auto" w:sz="4" w:space="0"/>
            </w:tcBorders>
            <w:vAlign w:val="center"/>
          </w:tcPr>
          <w:p>
            <w:pPr>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合计</w:t>
            </w:r>
          </w:p>
        </w:tc>
      </w:tr>
      <w:tr>
        <w:tblPrEx>
          <w:tblCellMar>
            <w:top w:w="0" w:type="dxa"/>
            <w:left w:w="108" w:type="dxa"/>
            <w:bottom w:w="0" w:type="dxa"/>
            <w:right w:w="108" w:type="dxa"/>
          </w:tblCellMar>
        </w:tblPrEx>
        <w:trPr>
          <w:trHeight w:val="776" w:hRule="exact"/>
        </w:trPr>
        <w:tc>
          <w:tcPr>
            <w:tcW w:w="1902"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color w:val="auto"/>
                <w:sz w:val="28"/>
                <w:szCs w:val="28"/>
              </w:rPr>
            </w:pPr>
          </w:p>
        </w:tc>
        <w:tc>
          <w:tcPr>
            <w:tcW w:w="1089" w:type="dxa"/>
            <w:tcBorders>
              <w:top w:val="nil"/>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项目负责人</w:t>
            </w:r>
          </w:p>
        </w:tc>
        <w:tc>
          <w:tcPr>
            <w:tcW w:w="825" w:type="dxa"/>
            <w:tcBorders>
              <w:top w:val="nil"/>
              <w:left w:val="nil"/>
              <w:bottom w:val="single" w:color="auto" w:sz="4" w:space="0"/>
              <w:right w:val="single" w:color="auto" w:sz="4" w:space="0"/>
            </w:tcBorders>
            <w:vAlign w:val="center"/>
          </w:tcPr>
          <w:p>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管理人员</w:t>
            </w:r>
          </w:p>
        </w:tc>
        <w:tc>
          <w:tcPr>
            <w:tcW w:w="1230" w:type="dxa"/>
            <w:tcBorders>
              <w:top w:val="nil"/>
              <w:left w:val="nil"/>
              <w:bottom w:val="single" w:color="auto" w:sz="4" w:space="0"/>
              <w:right w:val="single" w:color="auto" w:sz="4" w:space="0"/>
            </w:tcBorders>
            <w:vAlign w:val="center"/>
          </w:tcPr>
          <w:p>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道路清扫保洁人员</w:t>
            </w:r>
          </w:p>
        </w:tc>
        <w:tc>
          <w:tcPr>
            <w:tcW w:w="1275" w:type="dxa"/>
            <w:tcBorders>
              <w:top w:val="nil"/>
              <w:left w:val="nil"/>
              <w:bottom w:val="single" w:color="auto" w:sz="4" w:space="0"/>
              <w:right w:val="single" w:color="auto" w:sz="4" w:space="0"/>
            </w:tcBorders>
            <w:vAlign w:val="center"/>
          </w:tcPr>
          <w:p>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垃圾收集清运人员</w:t>
            </w:r>
          </w:p>
        </w:tc>
        <w:tc>
          <w:tcPr>
            <w:tcW w:w="1442" w:type="dxa"/>
            <w:tcBorders>
              <w:top w:val="nil"/>
              <w:left w:val="nil"/>
              <w:bottom w:val="single" w:color="auto" w:sz="4" w:space="0"/>
              <w:right w:val="single" w:color="auto" w:sz="4" w:space="0"/>
            </w:tcBorders>
            <w:vAlign w:val="center"/>
          </w:tcPr>
          <w:p>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道路机械化作业人员</w:t>
            </w:r>
          </w:p>
        </w:tc>
        <w:tc>
          <w:tcPr>
            <w:tcW w:w="868" w:type="dxa"/>
            <w:vMerge w:val="continue"/>
            <w:tcBorders>
              <w:left w:val="nil"/>
              <w:bottom w:val="single" w:color="auto" w:sz="4" w:space="0"/>
              <w:right w:val="single" w:color="auto" w:sz="4" w:space="0"/>
            </w:tcBorders>
            <w:vAlign w:val="center"/>
          </w:tcPr>
          <w:p>
            <w:pPr>
              <w:jc w:val="center"/>
              <w:rPr>
                <w:rFonts w:ascii="仿宋_GB2312" w:hAnsi="仿宋_GB2312" w:eastAsia="仿宋_GB2312" w:cs="仿宋_GB2312"/>
                <w:color w:val="auto"/>
                <w:sz w:val="24"/>
              </w:rPr>
            </w:pPr>
          </w:p>
        </w:tc>
      </w:tr>
      <w:tr>
        <w:tblPrEx>
          <w:tblCellMar>
            <w:top w:w="0" w:type="dxa"/>
            <w:left w:w="108" w:type="dxa"/>
            <w:bottom w:w="0" w:type="dxa"/>
            <w:right w:w="108" w:type="dxa"/>
          </w:tblCellMar>
        </w:tblPrEx>
        <w:trPr>
          <w:trHeight w:val="1370" w:hRule="exact"/>
        </w:trPr>
        <w:tc>
          <w:tcPr>
            <w:tcW w:w="190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4"/>
                <w:szCs w:val="24"/>
              </w:rPr>
              <w:t>扬中市城西片区（部分）环卫市场化运作项目</w:t>
            </w:r>
          </w:p>
        </w:tc>
        <w:tc>
          <w:tcPr>
            <w:tcW w:w="108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82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141</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w:t>
            </w:r>
          </w:p>
        </w:tc>
        <w:tc>
          <w:tcPr>
            <w:tcW w:w="14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w:t>
            </w:r>
          </w:p>
        </w:tc>
        <w:tc>
          <w:tcPr>
            <w:tcW w:w="8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16</w:t>
            </w:r>
            <w:r>
              <w:rPr>
                <w:rFonts w:hint="eastAsia" w:ascii="仿宋_GB2312" w:hAnsi="仿宋_GB2312" w:eastAsia="仿宋_GB2312" w:cs="仿宋_GB2312"/>
                <w:color w:val="auto"/>
                <w:sz w:val="24"/>
                <w:szCs w:val="24"/>
                <w:lang w:val="en-US" w:eastAsia="zh-CN"/>
              </w:rPr>
              <w:t>7</w:t>
            </w:r>
          </w:p>
        </w:tc>
      </w:tr>
      <w:tr>
        <w:tblPrEx>
          <w:tblCellMar>
            <w:top w:w="0" w:type="dxa"/>
            <w:left w:w="108" w:type="dxa"/>
            <w:bottom w:w="0" w:type="dxa"/>
            <w:right w:w="108" w:type="dxa"/>
          </w:tblCellMar>
        </w:tblPrEx>
        <w:trPr>
          <w:trHeight w:val="2568" w:hRule="exact"/>
        </w:trPr>
        <w:tc>
          <w:tcPr>
            <w:tcW w:w="8631" w:type="dxa"/>
            <w:gridSpan w:val="7"/>
            <w:tcBorders>
              <w:top w:val="single" w:color="auto" w:sz="4" w:space="0"/>
              <w:left w:val="single" w:color="auto" w:sz="4" w:space="0"/>
              <w:bottom w:val="single" w:color="auto" w:sz="4" w:space="0"/>
              <w:right w:val="single" w:color="auto" w:sz="4" w:space="0"/>
            </w:tcBorders>
            <w:vAlign w:val="top"/>
          </w:tcPr>
          <w:p>
            <w:pPr>
              <w:pStyle w:val="2"/>
              <w:jc w:val="both"/>
              <w:rPr>
                <w:rFonts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注：1、以上人员配置要求为最低要求，各投标人可根据本项目具体情况合理安排投入本项目的人数，并在投标文件中加以表述，一旦中标，招标人将严格按照投标文件中投入的人员进行考核。</w:t>
            </w:r>
          </w:p>
          <w:p>
            <w:pPr>
              <w:pStyle w:val="2"/>
              <w:ind w:firstLine="482" w:firstLineChars="200"/>
              <w:jc w:val="both"/>
              <w:rPr>
                <w:rFonts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2、投标人中标后，需无条件接收原环管中心转移给原作业服务单位的10名未达到法定退休年龄人员。所有人员的工资标准不得低于招标文件人员工资、福利标准的基本要求。</w:t>
            </w:r>
          </w:p>
          <w:p>
            <w:pPr>
              <w:pStyle w:val="2"/>
              <w:ind w:firstLine="482" w:firstLineChars="200"/>
              <w:jc w:val="both"/>
              <w:rPr>
                <w:rFonts w:ascii="仿宋_GB2312" w:hAnsi="仿宋_GB2312" w:eastAsia="仿宋_GB2312" w:cs="仿宋_GB2312"/>
                <w:color w:val="auto"/>
              </w:rPr>
            </w:pPr>
            <w:r>
              <w:rPr>
                <w:rFonts w:hint="eastAsia" w:ascii="仿宋_GB2312" w:hAnsi="仿宋_GB2312" w:eastAsia="仿宋_GB2312" w:cs="仿宋_GB2312"/>
                <w:b/>
                <w:bCs/>
                <w:color w:val="auto"/>
                <w:sz w:val="24"/>
                <w:szCs w:val="24"/>
              </w:rPr>
              <w:t>3、若投标人拟投入人员低于招标文件最低要求的，视为未实质性响应本项目招标文件，作无效投标处理。</w:t>
            </w:r>
          </w:p>
        </w:tc>
      </w:tr>
    </w:tbl>
    <w:p>
      <w:pPr>
        <w:rPr>
          <w:rFonts w:ascii="仿宋_GB2312" w:hAnsi="仿宋_GB2312" w:eastAsia="仿宋_GB2312" w:cs="仿宋_GB2312"/>
          <w:color w:val="auto"/>
          <w:sz w:val="28"/>
          <w:szCs w:val="28"/>
        </w:rPr>
        <w:sectPr>
          <w:headerReference r:id="rId3" w:type="default"/>
          <w:footerReference r:id="rId4" w:type="default"/>
          <w:pgSz w:w="11906" w:h="16838"/>
          <w:pgMar w:top="1440" w:right="1803" w:bottom="1440" w:left="1803" w:header="851" w:footer="992" w:gutter="0"/>
          <w:cols w:space="720" w:num="1"/>
          <w:docGrid w:type="lines" w:linePitch="319" w:charSpace="0"/>
        </w:sectPr>
      </w:pPr>
    </w:p>
    <w:p>
      <w:pP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十二、机械化车辆配置最低要求</w:t>
      </w:r>
    </w:p>
    <w:p>
      <w:pPr>
        <w:jc w:val="center"/>
        <w:rPr>
          <w:rFonts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机械化车辆配置最低要求</w:t>
      </w:r>
    </w:p>
    <w:tbl>
      <w:tblPr>
        <w:tblStyle w:val="6"/>
        <w:tblW w:w="137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6"/>
        <w:gridCol w:w="1950"/>
        <w:gridCol w:w="1869"/>
        <w:gridCol w:w="2526"/>
        <w:gridCol w:w="1636"/>
        <w:gridCol w:w="1934"/>
        <w:gridCol w:w="2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exact"/>
          <w:jc w:val="center"/>
        </w:trPr>
        <w:tc>
          <w:tcPr>
            <w:tcW w:w="1426" w:type="dxa"/>
            <w:vAlign w:val="center"/>
          </w:tcPr>
          <w:p>
            <w:pPr>
              <w:jc w:val="center"/>
              <w:rPr>
                <w:rFonts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项目名称</w:t>
            </w:r>
          </w:p>
        </w:tc>
        <w:tc>
          <w:tcPr>
            <w:tcW w:w="12276" w:type="dxa"/>
            <w:gridSpan w:val="6"/>
            <w:vAlign w:val="center"/>
          </w:tcPr>
          <w:p>
            <w:pPr>
              <w:jc w:val="center"/>
              <w:rPr>
                <w:rFonts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专业设备要求（辆）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exact"/>
          <w:jc w:val="center"/>
        </w:trPr>
        <w:tc>
          <w:tcPr>
            <w:tcW w:w="1426" w:type="dxa"/>
            <w:vMerge w:val="restart"/>
            <w:vAlign w:val="center"/>
          </w:tcPr>
          <w:p>
            <w:pPr>
              <w:jc w:val="center"/>
              <w:rPr>
                <w:rFonts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扬中市城西片区（部分）环卫市场化运作项目</w:t>
            </w:r>
          </w:p>
        </w:tc>
        <w:tc>
          <w:tcPr>
            <w:tcW w:w="3819" w:type="dxa"/>
            <w:gridSpan w:val="2"/>
            <w:vAlign w:val="center"/>
          </w:tcPr>
          <w:p>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8吨洗扫车（总质量不少于16000kg）</w:t>
            </w:r>
          </w:p>
        </w:tc>
        <w:tc>
          <w:tcPr>
            <w:tcW w:w="4162" w:type="dxa"/>
            <w:gridSpan w:val="2"/>
            <w:vAlign w:val="center"/>
          </w:tcPr>
          <w:p>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5吨洗扫车（总质量不少于1</w:t>
            </w:r>
            <w:r>
              <w:rPr>
                <w:rFonts w:hint="eastAsia" w:ascii="仿宋_GB2312" w:hAnsi="仿宋_GB2312" w:eastAsia="仿宋_GB2312" w:cs="仿宋_GB2312"/>
                <w:color w:val="auto"/>
                <w:sz w:val="21"/>
                <w:szCs w:val="21"/>
                <w:lang w:val="en-US" w:eastAsia="zh-CN"/>
              </w:rPr>
              <w:t>2500</w:t>
            </w:r>
            <w:r>
              <w:rPr>
                <w:rFonts w:hint="eastAsia" w:ascii="仿宋_GB2312" w:hAnsi="仿宋_GB2312" w:eastAsia="仿宋_GB2312" w:cs="仿宋_GB2312"/>
                <w:color w:val="auto"/>
                <w:sz w:val="21"/>
                <w:szCs w:val="21"/>
              </w:rPr>
              <w:t>kg）</w:t>
            </w:r>
          </w:p>
        </w:tc>
        <w:tc>
          <w:tcPr>
            <w:tcW w:w="4295" w:type="dxa"/>
            <w:gridSpan w:val="2"/>
            <w:vAlign w:val="center"/>
          </w:tcPr>
          <w:p>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8吨高压冲洗车（总质量不少于16000kg）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exact"/>
          <w:jc w:val="center"/>
        </w:trPr>
        <w:tc>
          <w:tcPr>
            <w:tcW w:w="1426" w:type="dxa"/>
            <w:vMerge w:val="continue"/>
            <w:vAlign w:val="center"/>
          </w:tcPr>
          <w:p>
            <w:pPr>
              <w:jc w:val="center"/>
              <w:rPr>
                <w:rFonts w:ascii="仿宋_GB2312" w:hAnsi="仿宋_GB2312" w:eastAsia="仿宋_GB2312" w:cs="仿宋_GB2312"/>
                <w:color w:val="auto"/>
                <w:sz w:val="21"/>
                <w:szCs w:val="21"/>
              </w:rPr>
            </w:pPr>
          </w:p>
        </w:tc>
        <w:tc>
          <w:tcPr>
            <w:tcW w:w="3819" w:type="dxa"/>
            <w:gridSpan w:val="2"/>
            <w:vAlign w:val="center"/>
          </w:tcPr>
          <w:p>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2</w:t>
            </w:r>
            <w:r>
              <w:rPr>
                <w:rFonts w:hint="eastAsia" w:ascii="仿宋_GB2312" w:hAnsi="仿宋_GB2312" w:eastAsia="仿宋_GB2312" w:cs="仿宋_GB2312"/>
                <w:color w:val="auto"/>
                <w:sz w:val="21"/>
                <w:szCs w:val="21"/>
                <w:lang w:eastAsia="zh-CN"/>
              </w:rPr>
              <w:t>辆</w:t>
            </w:r>
            <w:r>
              <w:rPr>
                <w:rFonts w:hint="eastAsia" w:ascii="仿宋_GB2312" w:hAnsi="仿宋_GB2312" w:eastAsia="仿宋_GB2312" w:cs="仿宋_GB2312"/>
                <w:color w:val="auto"/>
                <w:sz w:val="21"/>
                <w:szCs w:val="21"/>
              </w:rPr>
              <w:t>（其中新能源车1辆）</w:t>
            </w:r>
          </w:p>
        </w:tc>
        <w:tc>
          <w:tcPr>
            <w:tcW w:w="4162" w:type="dxa"/>
            <w:gridSpan w:val="2"/>
            <w:vAlign w:val="center"/>
          </w:tcPr>
          <w:p>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2</w:t>
            </w:r>
            <w:r>
              <w:rPr>
                <w:rFonts w:hint="eastAsia" w:ascii="仿宋_GB2312" w:hAnsi="仿宋_GB2312" w:eastAsia="仿宋_GB2312" w:cs="仿宋_GB2312"/>
                <w:color w:val="auto"/>
                <w:sz w:val="21"/>
                <w:szCs w:val="21"/>
                <w:lang w:eastAsia="zh-CN"/>
              </w:rPr>
              <w:t>辆</w:t>
            </w:r>
            <w:r>
              <w:rPr>
                <w:rFonts w:hint="eastAsia" w:ascii="仿宋_GB2312" w:hAnsi="仿宋_GB2312" w:eastAsia="仿宋_GB2312" w:cs="仿宋_GB2312"/>
                <w:color w:val="auto"/>
                <w:sz w:val="21"/>
                <w:szCs w:val="21"/>
              </w:rPr>
              <w:t>（其中新能源车1辆）</w:t>
            </w:r>
          </w:p>
        </w:tc>
        <w:tc>
          <w:tcPr>
            <w:tcW w:w="4295" w:type="dxa"/>
            <w:gridSpan w:val="2"/>
            <w:vAlign w:val="center"/>
          </w:tcPr>
          <w:p>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w:t>
            </w:r>
            <w:r>
              <w:rPr>
                <w:rFonts w:hint="eastAsia" w:ascii="仿宋_GB2312" w:hAnsi="仿宋_GB2312" w:eastAsia="仿宋_GB2312" w:cs="仿宋_GB2312"/>
                <w:color w:val="auto"/>
                <w:sz w:val="21"/>
                <w:szCs w:val="21"/>
                <w:lang w:eastAsia="zh-CN"/>
              </w:rPr>
              <w:t>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exact"/>
          <w:jc w:val="center"/>
        </w:trPr>
        <w:tc>
          <w:tcPr>
            <w:tcW w:w="1426" w:type="dxa"/>
            <w:vMerge w:val="continue"/>
            <w:vAlign w:val="center"/>
          </w:tcPr>
          <w:p>
            <w:pPr>
              <w:jc w:val="center"/>
              <w:rPr>
                <w:rFonts w:ascii="仿宋_GB2312" w:hAnsi="仿宋_GB2312" w:eastAsia="仿宋_GB2312" w:cs="仿宋_GB2312"/>
                <w:color w:val="auto"/>
                <w:sz w:val="21"/>
                <w:szCs w:val="21"/>
              </w:rPr>
            </w:pPr>
          </w:p>
        </w:tc>
        <w:tc>
          <w:tcPr>
            <w:tcW w:w="1950" w:type="dxa"/>
            <w:vAlign w:val="center"/>
          </w:tcPr>
          <w:p>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5吨压缩车（总质量不少于12500kg）</w:t>
            </w:r>
          </w:p>
        </w:tc>
        <w:tc>
          <w:tcPr>
            <w:tcW w:w="1869" w:type="dxa"/>
            <w:vAlign w:val="center"/>
          </w:tcPr>
          <w:p>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3吨压缩车（总质量不少</w:t>
            </w:r>
            <w:r>
              <w:rPr>
                <w:rFonts w:hint="eastAsia" w:ascii="仿宋_GB2312" w:hAnsi="仿宋_GB2312" w:eastAsia="仿宋_GB2312" w:cs="仿宋_GB2312"/>
                <w:color w:val="auto"/>
                <w:sz w:val="21"/>
                <w:szCs w:val="21"/>
                <w:lang w:eastAsia="zh-CN"/>
              </w:rPr>
              <w:t>于</w:t>
            </w:r>
            <w:r>
              <w:rPr>
                <w:rFonts w:hint="eastAsia" w:ascii="仿宋_GB2312" w:hAnsi="仿宋_GB2312" w:eastAsia="仿宋_GB2312" w:cs="仿宋_GB2312"/>
                <w:color w:val="auto"/>
                <w:sz w:val="21"/>
                <w:szCs w:val="21"/>
              </w:rPr>
              <w:t>6720kg）</w:t>
            </w:r>
          </w:p>
        </w:tc>
        <w:tc>
          <w:tcPr>
            <w:tcW w:w="2526" w:type="dxa"/>
            <w:vAlign w:val="center"/>
          </w:tcPr>
          <w:p>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1.5吨电动翻桶垃圾密闭式清运车</w:t>
            </w:r>
          </w:p>
        </w:tc>
        <w:tc>
          <w:tcPr>
            <w:tcW w:w="1636" w:type="dxa"/>
            <w:vAlign w:val="center"/>
          </w:tcPr>
          <w:p>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电瓶保洁车</w:t>
            </w:r>
          </w:p>
        </w:tc>
        <w:tc>
          <w:tcPr>
            <w:tcW w:w="1934" w:type="dxa"/>
            <w:vAlign w:val="center"/>
          </w:tcPr>
          <w:p>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1.5吨铲车</w:t>
            </w:r>
          </w:p>
        </w:tc>
        <w:tc>
          <w:tcPr>
            <w:tcW w:w="2361" w:type="dxa"/>
            <w:vAlign w:val="center"/>
          </w:tcPr>
          <w:p>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电瓶消杀车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exact"/>
          <w:jc w:val="center"/>
        </w:trPr>
        <w:tc>
          <w:tcPr>
            <w:tcW w:w="1426" w:type="dxa"/>
            <w:vMerge w:val="continue"/>
            <w:vAlign w:val="center"/>
          </w:tcPr>
          <w:p>
            <w:pPr>
              <w:jc w:val="center"/>
              <w:rPr>
                <w:rFonts w:ascii="仿宋_GB2312" w:hAnsi="仿宋_GB2312" w:eastAsia="仿宋_GB2312" w:cs="仿宋_GB2312"/>
                <w:color w:val="auto"/>
                <w:sz w:val="21"/>
                <w:szCs w:val="21"/>
              </w:rPr>
            </w:pPr>
          </w:p>
        </w:tc>
        <w:tc>
          <w:tcPr>
            <w:tcW w:w="1950" w:type="dxa"/>
            <w:vAlign w:val="center"/>
          </w:tcPr>
          <w:p>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w:t>
            </w:r>
            <w:r>
              <w:rPr>
                <w:rFonts w:hint="eastAsia" w:ascii="仿宋_GB2312" w:hAnsi="仿宋_GB2312" w:eastAsia="仿宋_GB2312" w:cs="仿宋_GB2312"/>
                <w:color w:val="auto"/>
                <w:sz w:val="21"/>
                <w:szCs w:val="21"/>
                <w:lang w:eastAsia="zh-CN"/>
              </w:rPr>
              <w:t>辆</w:t>
            </w:r>
          </w:p>
        </w:tc>
        <w:tc>
          <w:tcPr>
            <w:tcW w:w="1869" w:type="dxa"/>
            <w:vAlign w:val="center"/>
          </w:tcPr>
          <w:p>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w:t>
            </w:r>
            <w:r>
              <w:rPr>
                <w:rFonts w:hint="eastAsia" w:ascii="仿宋_GB2312" w:hAnsi="仿宋_GB2312" w:eastAsia="仿宋_GB2312" w:cs="仿宋_GB2312"/>
                <w:color w:val="auto"/>
                <w:sz w:val="21"/>
                <w:szCs w:val="21"/>
                <w:lang w:eastAsia="zh-CN"/>
              </w:rPr>
              <w:t>辆</w:t>
            </w:r>
          </w:p>
        </w:tc>
        <w:tc>
          <w:tcPr>
            <w:tcW w:w="2526" w:type="dxa"/>
            <w:vAlign w:val="center"/>
          </w:tcPr>
          <w:p>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4</w:t>
            </w:r>
            <w:r>
              <w:rPr>
                <w:rFonts w:hint="eastAsia" w:ascii="仿宋_GB2312" w:hAnsi="仿宋_GB2312" w:eastAsia="仿宋_GB2312" w:cs="仿宋_GB2312"/>
                <w:color w:val="auto"/>
                <w:sz w:val="21"/>
                <w:szCs w:val="21"/>
                <w:lang w:eastAsia="zh-CN"/>
              </w:rPr>
              <w:t>辆</w:t>
            </w:r>
          </w:p>
        </w:tc>
        <w:tc>
          <w:tcPr>
            <w:tcW w:w="1636" w:type="dxa"/>
            <w:vAlign w:val="center"/>
          </w:tcPr>
          <w:p>
            <w:pPr>
              <w:jc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94</w:t>
            </w:r>
            <w:r>
              <w:rPr>
                <w:rFonts w:hint="eastAsia" w:ascii="仿宋_GB2312" w:hAnsi="仿宋_GB2312" w:eastAsia="仿宋_GB2312" w:cs="仿宋_GB2312"/>
                <w:color w:val="auto"/>
                <w:sz w:val="21"/>
                <w:szCs w:val="21"/>
                <w:lang w:eastAsia="zh-CN"/>
              </w:rPr>
              <w:t>辆</w:t>
            </w:r>
          </w:p>
        </w:tc>
        <w:tc>
          <w:tcPr>
            <w:tcW w:w="1934" w:type="dxa"/>
            <w:vAlign w:val="center"/>
          </w:tcPr>
          <w:p>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w:t>
            </w:r>
            <w:r>
              <w:rPr>
                <w:rFonts w:hint="eastAsia" w:ascii="仿宋_GB2312" w:hAnsi="仿宋_GB2312" w:eastAsia="仿宋_GB2312" w:cs="仿宋_GB2312"/>
                <w:color w:val="auto"/>
                <w:sz w:val="21"/>
                <w:szCs w:val="21"/>
                <w:lang w:eastAsia="zh-CN"/>
              </w:rPr>
              <w:t>辆</w:t>
            </w:r>
          </w:p>
        </w:tc>
        <w:tc>
          <w:tcPr>
            <w:tcW w:w="2361" w:type="dxa"/>
            <w:vAlign w:val="center"/>
          </w:tcPr>
          <w:p>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w:t>
            </w:r>
            <w:r>
              <w:rPr>
                <w:rFonts w:hint="eastAsia" w:ascii="仿宋_GB2312" w:hAnsi="仿宋_GB2312" w:eastAsia="仿宋_GB2312" w:cs="仿宋_GB2312"/>
                <w:color w:val="auto"/>
                <w:sz w:val="21"/>
                <w:szCs w:val="21"/>
                <w:lang w:eastAsia="zh-CN"/>
              </w:rPr>
              <w:t>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1" w:hRule="exact"/>
          <w:jc w:val="center"/>
        </w:trPr>
        <w:tc>
          <w:tcPr>
            <w:tcW w:w="13702" w:type="dxa"/>
            <w:gridSpan w:val="7"/>
            <w:vAlign w:val="center"/>
          </w:tcPr>
          <w:p>
            <w:pPr>
              <w:pStyle w:val="2"/>
              <w:jc w:val="both"/>
              <w:rPr>
                <w:rFonts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注：1、以上车辆配置要求为最低要求（不包含招标人自有车辆）且购买时间自本项目招标公告起不超过3年，各投标人可根据本项目具体情况合理安排投入本项目的车辆配置，并在投标文件中加以表述，一旦中标，招标人将严格按照投标文件中投入的车辆进行考核。车辆为投标人自有车辆的，需在投标响应文件中提供行驶证、购车发票、机动车登记证书复印件加盖公章装订至投标文件相应位置，不提供相关证明材料的视为未响应本项目招标文件，作无效投标处理。</w:t>
            </w:r>
          </w:p>
          <w:p>
            <w:pPr>
              <w:pStyle w:val="2"/>
              <w:ind w:firstLine="482" w:firstLineChars="200"/>
              <w:jc w:val="both"/>
              <w:rPr>
                <w:rFonts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2、若在招投标阶段投标人车辆暂时不能满足招标人机械化车辆配置最低要求的，投标人需在投标文件中承诺中标后投入机械化车辆不低于招标文件机械化车辆配置最低要求（承诺函格式自拟，承诺在中标公告之日起一个月之内按本项目最低车辆配置要求配齐），车辆不能满足招标人要求且不提供承诺函的视为未实质性响应本项目招标文件，作无效投标处理。</w:t>
            </w:r>
          </w:p>
          <w:p>
            <w:pPr>
              <w:pStyle w:val="2"/>
              <w:ind w:firstLine="482" w:firstLineChars="200"/>
              <w:jc w:val="both"/>
              <w:rPr>
                <w:rFonts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3、在招标阶段车辆不能满足招标人最低要求仅提供承诺函的投标单位一旦中标，中标后车辆不能满足招标人要求的，招标人将取消其中标资格。</w:t>
            </w:r>
          </w:p>
          <w:p>
            <w:pPr>
              <w:pStyle w:val="2"/>
              <w:ind w:firstLine="482" w:firstLineChars="200"/>
              <w:jc w:val="both"/>
              <w:rPr>
                <w:rFonts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4、原作业服务单位车辆与中标单位自行协商处理，同等条件下中标人应优先选用原作业单位车辆。</w:t>
            </w:r>
          </w:p>
        </w:tc>
      </w:tr>
    </w:tbl>
    <w:p>
      <w:pPr>
        <w:numPr>
          <w:ilvl w:val="0"/>
          <w:numId w:val="0"/>
        </w:numP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lang w:eastAsia="zh-CN"/>
        </w:rPr>
        <w:t>十三、</w:t>
      </w:r>
      <w:r>
        <w:rPr>
          <w:rFonts w:hint="eastAsia" w:ascii="仿宋_GB2312" w:hAnsi="仿宋_GB2312" w:eastAsia="仿宋_GB2312" w:cs="仿宋_GB2312"/>
          <w:b/>
          <w:bCs/>
          <w:color w:val="auto"/>
          <w:sz w:val="28"/>
          <w:szCs w:val="28"/>
        </w:rPr>
        <w:t>各路段工作量汇总表:招标路段信息详见“扬中市道路清扫保洁清单（发包区域）”</w:t>
      </w:r>
    </w:p>
    <w:tbl>
      <w:tblPr>
        <w:tblStyle w:val="6"/>
        <w:tblW w:w="15216" w:type="dxa"/>
        <w:tblInd w:w="0" w:type="dxa"/>
        <w:tblLayout w:type="fixed"/>
        <w:tblCellMar>
          <w:top w:w="0" w:type="dxa"/>
          <w:left w:w="0" w:type="dxa"/>
          <w:bottom w:w="0" w:type="dxa"/>
          <w:right w:w="0" w:type="dxa"/>
        </w:tblCellMar>
      </w:tblPr>
      <w:tblGrid>
        <w:gridCol w:w="667"/>
        <w:gridCol w:w="937"/>
        <w:gridCol w:w="771"/>
        <w:gridCol w:w="554"/>
        <w:gridCol w:w="950"/>
        <w:gridCol w:w="800"/>
        <w:gridCol w:w="800"/>
        <w:gridCol w:w="700"/>
        <w:gridCol w:w="863"/>
        <w:gridCol w:w="900"/>
        <w:gridCol w:w="1000"/>
        <w:gridCol w:w="1062"/>
        <w:gridCol w:w="950"/>
        <w:gridCol w:w="1338"/>
        <w:gridCol w:w="1462"/>
        <w:gridCol w:w="1462"/>
      </w:tblGrid>
      <w:tr>
        <w:tblPrEx>
          <w:tblCellMar>
            <w:top w:w="0" w:type="dxa"/>
            <w:left w:w="0" w:type="dxa"/>
            <w:bottom w:w="0" w:type="dxa"/>
            <w:right w:w="0" w:type="dxa"/>
          </w:tblCellMar>
        </w:tblPrEx>
        <w:trPr>
          <w:gridAfter w:val="1"/>
          <w:wAfter w:w="1462" w:type="dxa"/>
          <w:trHeight w:val="1200" w:hRule="atLeast"/>
        </w:trPr>
        <w:tc>
          <w:tcPr>
            <w:tcW w:w="13754" w:type="dxa"/>
            <w:gridSpan w:val="15"/>
            <w:tcBorders>
              <w:top w:val="nil"/>
              <w:left w:val="nil"/>
              <w:bottom w:val="nil"/>
              <w:right w:val="nil"/>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b/>
                <w:color w:val="auto"/>
                <w:sz w:val="56"/>
                <w:szCs w:val="56"/>
              </w:rPr>
            </w:pPr>
            <w:r>
              <w:rPr>
                <w:rFonts w:hint="eastAsia" w:ascii="仿宋_GB2312" w:hAnsi="仿宋_GB2312" w:eastAsia="仿宋_GB2312" w:cs="仿宋_GB2312"/>
                <w:b/>
                <w:bCs/>
                <w:color w:val="auto"/>
                <w:sz w:val="32"/>
                <w:szCs w:val="32"/>
              </w:rPr>
              <w:t>扬中市道路清扫保洁清单（发包区域）</w:t>
            </w:r>
          </w:p>
        </w:tc>
      </w:tr>
      <w:tr>
        <w:tblPrEx>
          <w:tblCellMar>
            <w:top w:w="0" w:type="dxa"/>
            <w:left w:w="0" w:type="dxa"/>
            <w:bottom w:w="0" w:type="dxa"/>
            <w:right w:w="0" w:type="dxa"/>
          </w:tblCellMar>
        </w:tblPrEx>
        <w:trPr>
          <w:gridAfter w:val="1"/>
          <w:wAfter w:w="1462" w:type="dxa"/>
          <w:trHeight w:val="960" w:hRule="atLeast"/>
        </w:trPr>
        <w:tc>
          <w:tcPr>
            <w:tcW w:w="66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p>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序号</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p>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路名</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p>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起止点</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p>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等级</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机动车道路面积（㎡）</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非机动车道路面积（㎡）</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市政人行道面积（㎡）</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道路总面积（㎡）</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绿化带总面积（㎡）</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冲洒里（米）</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机扫里程（米）</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果壳箱（只）</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垃圾桶（只）</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代运点桶</w:t>
            </w:r>
          </w:p>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（只）</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代运点（具体位置）</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三沙路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彩凤桥</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—太平桥</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6656</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6656</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1350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1664</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老水泥预制厂区内1个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环城南路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翠竹桥</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—彩凤桥泵站</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10543.5</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11723.5</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11700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781</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1562</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Style w:val="8"/>
                <w:rFonts w:hint="default" w:ascii="仿宋_GB2312" w:hAnsi="仿宋_GB2312" w:eastAsia="仿宋_GB2312" w:cs="仿宋_GB2312"/>
                <w:color w:val="auto"/>
              </w:rPr>
              <w:t>服装厂10个；老工会3个；</w:t>
            </w:r>
            <w:r>
              <w:rPr>
                <w:rStyle w:val="9"/>
                <w:rFonts w:hint="default" w:ascii="仿宋_GB2312" w:hAnsi="仿宋_GB2312" w:eastAsia="仿宋_GB2312" w:cs="仿宋_GB2312"/>
                <w:color w:val="auto"/>
              </w:rPr>
              <w:t>金驰快递公司2个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明珠大道</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彩凤桥泵站</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—老华润苏果红绿灯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12012.5</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5657.5</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4650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22320</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6587.5</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775</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1550</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新艺火锅店5个；高纪康门口2个（建设社区）</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明珠大道</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老华润平桥红绿灯</w:t>
            </w:r>
          </w:p>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—明珠广场</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18900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9072</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18984</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46956</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10564</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1260</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2520</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交警大队内3个；驾培中心5个；明珠湾公寓3个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明珠湾南路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彩凤桥泵站</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—老华润平桥</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6000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1788</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7788</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12750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明珠湾北路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老华润平桥</w:t>
            </w:r>
          </w:p>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—明珠广场</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6860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3091.2</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9951.2</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20874</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明珠湾支弄</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彩凤桥泵站</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—老华润平桥</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2610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2610</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明珠湾支弄</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老华润平桥</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—同心路桥</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3480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3480</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建设中路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彩凤桥泵站红绿灯</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—翠竹路红绿灯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6568.8</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9252</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15820.8</w:t>
            </w:r>
          </w:p>
        </w:tc>
        <w:tc>
          <w:tcPr>
            <w:tcW w:w="863" w:type="dxa"/>
            <w:tcBorders>
              <w:top w:val="nil"/>
              <w:left w:val="nil"/>
              <w:bottom w:val="nil"/>
              <w:right w:val="nil"/>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720</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尚万家超市6个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建设西路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绿洲新城路口</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—新民南路红绿灯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22012</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8187.2</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10840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41039.2</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1460</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2920</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公租房13个；浩云湾4只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建设西路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新民南路</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—联盟路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2938</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1378</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3432</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7748</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金苇中路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明珠湾红绿灯</w:t>
            </w:r>
          </w:p>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—翠竹南路红绿灯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b/>
                <w:color w:val="auto"/>
                <w:sz w:val="22"/>
                <w:szCs w:val="22"/>
              </w:rPr>
            </w:pPr>
            <w:r>
              <w:rPr>
                <w:rFonts w:hint="eastAsia" w:ascii="仿宋_GB2312" w:hAnsi="仿宋_GB2312" w:eastAsia="仿宋_GB2312" w:cs="仿宋_GB2312"/>
                <w:b/>
                <w:color w:val="auto"/>
                <w:sz w:val="22"/>
                <w:szCs w:val="22"/>
              </w:rPr>
              <w:t>三</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8446</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9184</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17630</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丽景花苑16个（建设社区）；地税局5个；垃圾分类亭3个（建设社区）</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金苇西路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明珠湾金苇桥</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—新民路红绿灯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b/>
                <w:color w:val="auto"/>
                <w:sz w:val="22"/>
                <w:szCs w:val="22"/>
              </w:rPr>
            </w:pPr>
            <w:r>
              <w:rPr>
                <w:rFonts w:hint="eastAsia" w:ascii="仿宋_GB2312" w:hAnsi="仿宋_GB2312" w:eastAsia="仿宋_GB2312" w:cs="仿宋_GB2312"/>
                <w:b/>
                <w:color w:val="auto"/>
                <w:sz w:val="22"/>
                <w:szCs w:val="22"/>
              </w:rPr>
              <w:t>三</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14712.5</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7030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18377.5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40120</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8540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1400</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1900</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住建局4个；财政局5个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金苇西路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新民南路</w:t>
            </w:r>
          </w:p>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—联盟路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2678</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1144</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5590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9412</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正广路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地税局西侧</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—扬子中路路口</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2280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1425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3705</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惠民小区11幢3个；14幢5个（建设社区）</w:t>
            </w:r>
          </w:p>
        </w:tc>
      </w:tr>
      <w:tr>
        <w:tblPrEx>
          <w:tblCellMar>
            <w:top w:w="0" w:type="dxa"/>
            <w:left w:w="0" w:type="dxa"/>
            <w:bottom w:w="0" w:type="dxa"/>
            <w:right w:w="0" w:type="dxa"/>
          </w:tblCellMar>
        </w:tblPrEx>
        <w:trPr>
          <w:gridAfter w:val="1"/>
          <w:wAfter w:w="1462" w:type="dxa"/>
          <w:trHeight w:val="10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扬子中路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明珠大道</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—翠竹路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14880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7440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11160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33480</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930</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1860</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90</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物资弄5个；镇江辰龙服装厂8个；华鑫小区8个；人民医院30个；如家酒店8个；汇丰小区10个；新新水果店2个；春柳小区5个；一家菜店2个；服装厂6个；供电局4个；农业局2个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扬子西路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明珠大道—宜禾路</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（包括市政转盘）</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69874.6</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41246</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39413.8</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150534.4</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30692</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3253</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6503</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长江大酒店19个；邮局内3个；烟草公司4个；行政中心2个；交通局2个；新供电局8个；西海宾馆1个；农商行4个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江洲西路</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（包括同心转盘）</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翠竹路</w:t>
            </w:r>
          </w:p>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—明珠大道</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23205</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4410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2268</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29883</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18720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1570</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1880</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环保局西侧6个（建设社区）；城管局内5个；同心转盘3个（同心社区）；扬中旅行社西侧4个（建设社区）；公厕对面2个（广宁社区）</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Style w:val="8"/>
                <w:rFonts w:hint="default" w:ascii="仿宋_GB2312" w:hAnsi="仿宋_GB2312" w:eastAsia="仿宋_GB2312" w:cs="仿宋_GB2312"/>
                <w:color w:val="auto"/>
              </w:rPr>
              <w:t>永昌路、</w:t>
            </w:r>
            <w:r>
              <w:rPr>
                <w:rStyle w:val="9"/>
                <w:rFonts w:hint="default" w:ascii="仿宋_GB2312" w:hAnsi="仿宋_GB2312" w:eastAsia="仿宋_GB2312" w:cs="仿宋_GB2312"/>
                <w:color w:val="auto"/>
              </w:rPr>
              <w:t>永康路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翠竹路—民政局</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—江州西路口—环保局</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6388</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1082</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7470</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锦江之星6个；老年公寓4个；民政局1个；幼儿园2个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田园路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江洲西路</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—环城北路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3920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8232</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12152</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田园路变压器旁3个（广宁社区）</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工会路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翠竹路</w:t>
            </w:r>
          </w:p>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—田园路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3840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7377</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11184</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春柳南路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扬子中路红绿灯</w:t>
            </w:r>
          </w:p>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—建设路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9280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3248</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12528</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1160</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Style w:val="8"/>
                <w:rFonts w:hint="default" w:ascii="仿宋_GB2312" w:hAnsi="仿宋_GB2312" w:eastAsia="仿宋_GB2312" w:cs="仿宋_GB2312"/>
                <w:color w:val="auto"/>
              </w:rPr>
              <w:t>福海北侧3个；南侧3个（建设社区）；</w:t>
            </w:r>
            <w:r>
              <w:rPr>
                <w:rStyle w:val="9"/>
                <w:rFonts w:hint="default" w:ascii="仿宋_GB2312" w:hAnsi="仿宋_GB2312" w:eastAsia="仿宋_GB2312" w:cs="仿宋_GB2312"/>
                <w:color w:val="auto"/>
              </w:rPr>
              <w:t>石婆婆烧鸡公2个</w:t>
            </w:r>
            <w:r>
              <w:rPr>
                <w:rStyle w:val="8"/>
                <w:rFonts w:hint="default" w:ascii="仿宋_GB2312" w:hAnsi="仿宋_GB2312" w:eastAsia="仿宋_GB2312" w:cs="仿宋_GB2312"/>
                <w:color w:val="auto"/>
              </w:rPr>
              <w:t>（广宁社区）；老李车行2个（广宁社区）</w:t>
            </w:r>
          </w:p>
        </w:tc>
      </w:tr>
      <w:tr>
        <w:tblPrEx>
          <w:tblCellMar>
            <w:top w:w="0" w:type="dxa"/>
            <w:left w:w="0" w:type="dxa"/>
            <w:bottom w:w="0" w:type="dxa"/>
            <w:right w:w="0" w:type="dxa"/>
          </w:tblCellMar>
        </w:tblPrEx>
        <w:trPr>
          <w:gridAfter w:val="1"/>
          <w:wAfter w:w="1462" w:type="dxa"/>
          <w:trHeight w:val="13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春柳北路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环城北路红路灯—扬子</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中路红绿灯（包括停车场）</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23822</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2800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14132</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40754</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3880</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3880</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申申电器2个；左左晚托班2个；鼎上鲜火锅2个；老邻居3个；艾美佳照明2个；熙春包子2个；克丽缇娜2个；长江花园一二区东门2个；好邻友1个；295号门口2个；多源海鲜2个；冬津2个；兴业银行2个；柒柒水果3个；胖杰面馆1个；259号门口1个；321号门口2个；355号门口2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春柳北路延伸段</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环城北路</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—238省道</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28800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15040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10560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54400</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12800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1600</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3200</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金城国际4个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翠竹北路延伸段</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环城北路</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—238省道</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24650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13050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11600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49300</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2640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1450</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2900</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同心路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同心桥红绿灯</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—田园路岔口</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10920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9360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20280</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永青果业3个；六所2个；一颗柠檬3个；同心112号2个；民生银行2个；182号1个；190号2个；雅园西侧3个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同心西路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明珠湾同心桥</w:t>
            </w:r>
          </w:p>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—新民路红绿灯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14660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7330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：8796</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30786</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19058</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1416</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2832</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西苑大酒店8个；明珠花园保安亭门口2个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新扬北路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宜禾路</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—扬子西路红绿灯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20224</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13056</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16896</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50176</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5120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1280</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2560</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防疫站6个；351号水暖器材1个；南阳电力2个；佳阳密封2个；顺丰快递2个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新扬南路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扬子西路红绿灯</w:t>
            </w:r>
          </w:p>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—迎宾大道红绿灯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16500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14603.2</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14892</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45955.2</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15456</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1500</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Style w:val="9"/>
                <w:rFonts w:hint="default" w:ascii="仿宋_GB2312" w:hAnsi="仿宋_GB2312" w:eastAsia="仿宋_GB2312" w:cs="仿宋_GB2312"/>
                <w:color w:val="auto"/>
              </w:rPr>
              <w:t>超隆超市14个</w:t>
            </w:r>
            <w:r>
              <w:rPr>
                <w:rStyle w:val="10"/>
                <w:rFonts w:hint="default" w:ascii="仿宋_GB2312" w:hAnsi="仿宋_GB2312" w:eastAsia="仿宋_GB2312" w:cs="仿宋_GB2312"/>
                <w:color w:val="auto"/>
              </w:rPr>
              <w:t>；</w:t>
            </w:r>
            <w:r>
              <w:rPr>
                <w:rStyle w:val="8"/>
                <w:rFonts w:hint="default" w:ascii="仿宋_GB2312" w:hAnsi="仿宋_GB2312" w:eastAsia="仿宋_GB2312" w:cs="仿宋_GB2312"/>
                <w:color w:val="auto"/>
              </w:rPr>
              <w:t>检察院5个；司法局3个；法院3个，其中法院有一个垃圾房</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新扬南路延伸段</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迎宾大道红绿灯</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—滨江大道红绿灯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9020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6860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5974</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21854</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2350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740</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1480</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中电大道南</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市政广场</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—迎宾大道红绿灯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29640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13000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1575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44215</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83200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5200</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5200</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人防办4个；立信1个；人寿保险4个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中电大道北</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宜禾路</w:t>
            </w:r>
          </w:p>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—市政转盘</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27909.6</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11669.1</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7218</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46796.7</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49588.2</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4812</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4812</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信访局1个；慈善总会2个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中电大道延伸</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联丰港</w:t>
            </w:r>
          </w:p>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—宜禾路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15400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3740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3850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22990</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1182</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550</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新民北路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宜禾路</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—行政中心红绿灯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16200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11448</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10800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38488</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7992</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1080</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2160</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红星美凯隆5个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新民南路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扬子西路</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—迎宾大道红绿灯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18720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10530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3744</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35994</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34080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1170</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2340</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恒大6个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迎宾大道</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车站红绿灯</w:t>
            </w:r>
          </w:p>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—菲尔斯红绿灯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34020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19440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12835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66295</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16115</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1610</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3220</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Style w:val="8"/>
                <w:rFonts w:hint="default" w:ascii="仿宋_GB2312" w:hAnsi="仿宋_GB2312" w:eastAsia="仿宋_GB2312" w:cs="仿宋_GB2312"/>
                <w:color w:val="auto"/>
              </w:rPr>
              <w:t>汽车站6个；奥体中心6个；</w:t>
            </w:r>
            <w:r>
              <w:rPr>
                <w:rStyle w:val="9"/>
                <w:rFonts w:hint="default" w:ascii="仿宋_GB2312" w:hAnsi="仿宋_GB2312" w:eastAsia="仿宋_GB2312" w:cs="仿宋_GB2312"/>
                <w:color w:val="auto"/>
              </w:rPr>
              <w:t>翰运楼酒店6个</w:t>
            </w:r>
            <w:r>
              <w:rPr>
                <w:rStyle w:val="8"/>
                <w:rFonts w:hint="default" w:ascii="仿宋_GB2312" w:hAnsi="仿宋_GB2312" w:eastAsia="仿宋_GB2312" w:cs="仿宋_GB2312"/>
                <w:color w:val="auto"/>
              </w:rPr>
              <w:t>；金陵大酒店20个；三桥派出所2个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迎江路</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（包括广场）</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迎宾大道</w:t>
            </w:r>
          </w:p>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—滨江公园</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26972</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12260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6130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45362</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63134</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2452</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4904</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博物馆2个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南江路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三沙路</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—新民路延伸段</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15600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7280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8320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31200</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1040</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2080</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恒大B区东门外区间道路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南江路奥体中心南门对面路口—滨江大道</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3080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3080</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584.4</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发展促进会门前</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博物馆东边</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1210</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祁家路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新民南路</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—联盟路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3120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1144</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3328</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7592</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42</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城西公园支路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扬子西路—金苇西路</w:t>
            </w:r>
          </w:p>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（交通局门前道路）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10749</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10749</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海事局2个；公路管理站2个；税务局5个；规划局4个；公厕巷子里</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天后宫路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丰收桥</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—新民路十字路口</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17376.8</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8089.2</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11984</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37450</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1498</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2976</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Style w:val="9"/>
                <w:rFonts w:hint="default" w:ascii="仿宋_GB2312" w:hAnsi="仿宋_GB2312" w:eastAsia="仿宋_GB2312" w:cs="仿宋_GB2312"/>
                <w:color w:val="auto"/>
              </w:rPr>
              <w:t>羽毛球馆4个</w:t>
            </w:r>
            <w:r>
              <w:rPr>
                <w:rStyle w:val="8"/>
                <w:rFonts w:hint="default" w:ascii="仿宋_GB2312" w:hAnsi="仿宋_GB2312" w:eastAsia="仿宋_GB2312" w:cs="仿宋_GB2312"/>
                <w:color w:val="auto"/>
              </w:rPr>
              <w:t>（新胜社区）；华兴集团4个；市政府食堂8个；公安局8个；</w:t>
            </w:r>
            <w:r>
              <w:rPr>
                <w:rStyle w:val="9"/>
                <w:rFonts w:hint="default" w:ascii="仿宋_GB2312" w:hAnsi="仿宋_GB2312" w:eastAsia="仿宋_GB2312" w:cs="仿宋_GB2312"/>
                <w:color w:val="auto"/>
              </w:rPr>
              <w:t>大丰收一修汽修1个；城西派出所2个；恒安汽修3个；市政府北门分类亭10个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宜禾路</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（包括广场四周转盘）</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新民北路</w:t>
            </w:r>
          </w:p>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—明珠广场</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42910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23816</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4800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71526</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35152</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2290</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4580</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45</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环城北路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翠竹路红绿灯</w:t>
            </w:r>
          </w:p>
          <w:p>
            <w:pPr>
              <w:jc w:val="center"/>
              <w:textAlignment w:val="top"/>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—明珠广场</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25575</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21120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13200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278528</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35260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1650</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3300</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君泰14个；益加益烟酒2个；三爱公司3个；审计局3个；西城里（加油站隔壁）3个；新交警队2个；加油站对面2个（同心社区）</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46</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裕兴路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同心路</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—博联农贸市场东门</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3185</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1372</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1960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6517</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裕兴路6个（同心社区）；博联对面6个；博联东门口3个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宏扬路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新扬路—明珠湾、</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天后宫路—老残联</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16556.4</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16556.4</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凯旋山庄格子路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长江大酒店东侧围墙</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—凯旋山庄门口</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2240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2336</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450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5026</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凯旋山庄拐角门口1个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中扬菜市场（门前道路）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新扬路</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—中扬菜市场</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2832</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2832</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公共厕所门口3个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博联农贸市场</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80</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垃圾桶：240升35只、120升10只；板车2辆；保洁车1辆；地面散落垃圾估计30桶</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文化小区西区</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小区内部33个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52</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正广路南路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金苇路</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—建设路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建设社区10个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西园小区</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小区内部15个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田园小区</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小区内部42个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55</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翠竹路</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商业局3个；退伍军人办公室5个；董记水产2个；翠竹小区11个；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柳竹新村</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Style w:val="8"/>
                <w:rFonts w:hint="default" w:ascii="仿宋_GB2312" w:hAnsi="仿宋_GB2312" w:eastAsia="仿宋_GB2312" w:cs="仿宋_GB2312"/>
                <w:color w:val="auto"/>
              </w:rPr>
              <w:t>柳竹新村别墅楼东西走向6个；37幢4个；25幢1个；</w:t>
            </w:r>
            <w:r>
              <w:rPr>
                <w:rStyle w:val="9"/>
                <w:rFonts w:hint="default" w:ascii="仿宋_GB2312" w:hAnsi="仿宋_GB2312" w:eastAsia="仿宋_GB2312" w:cs="仿宋_GB2312"/>
                <w:color w:val="auto"/>
              </w:rPr>
              <w:t>5幢对面6个</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57</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丰盛园</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同心社区</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博联农贸市场东边</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及周边居民区</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59</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金星、启东社区</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社区周边</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建设社区</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聚龙苑周边</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61</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广宁社区</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社区周边</w:t>
            </w: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中扬康居苑</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96</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江苏常赢博隆健康</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管理有限公司</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新扬南路财富公寓内</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64</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江苏玖开电气</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有限公司</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扬中市佳阳氟塑</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有限公司</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新扬北路206号</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扬中市金智广告</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有限公司</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天后公路8-10号</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67</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扬中市玖遇养生保健</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有限公司</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扬中中路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462"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扬中市玖宴餐饮服务</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有限公司</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扬中西路166号</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46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462" w:type="dxa"/>
            <w:tcBorders>
              <w:top w:val="nil"/>
              <w:left w:val="single" w:color="auto" w:sz="4" w:space="0"/>
              <w:bottom w:val="nil"/>
              <w:right w:val="nil"/>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扬中市青苗幼儿园</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有限公司</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恒大养生谷B区</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462"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城西社区卫生服务中心</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建设西路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香江花园（香悦里）</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新扬南路</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镇江纯名食品有限公司</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扬中路228-10号</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中国光大银行股份</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有限公司镇江分行</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园遇餐饮（新世界）</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新扬南路与金苇西路</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交界处</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江苏美好超市有限公司</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76</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扬中市凯城商业管理</w:t>
            </w:r>
          </w:p>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有限公司</w:t>
            </w: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新民北路（红星美凯龙）</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r>
        <w:tblPrEx>
          <w:tblCellMar>
            <w:top w:w="0" w:type="dxa"/>
            <w:left w:w="0" w:type="dxa"/>
            <w:bottom w:w="0" w:type="dxa"/>
            <w:right w:w="0" w:type="dxa"/>
          </w:tblCellMar>
        </w:tblPrEx>
        <w:trPr>
          <w:gridAfter w:val="1"/>
          <w:wAfter w:w="1462" w:type="dxa"/>
          <w:trHeight w:val="6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719976.7</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312009.4</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327721.3</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1590103.4</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543769.1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46647</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80763</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348</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251</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1035</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auto"/>
                <w:sz w:val="22"/>
                <w:szCs w:val="22"/>
              </w:rPr>
            </w:pPr>
          </w:p>
        </w:tc>
      </w:tr>
    </w:tbl>
    <w:p>
      <w:pP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1、上述表格为道路清扫保洁的基本信息，供投标人参考，投标人应自行前往勘察核实。</w:t>
      </w:r>
    </w:p>
    <w:p>
      <w:pP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2、投标人须配置融雪剂撒布机、推雪铲、装载机等设备，以满足雨雪等特殊情形下的应急处置。</w:t>
      </w:r>
    </w:p>
    <w:p>
      <w:pPr>
        <w:rPr>
          <w:rFonts w:hint="eastAsia" w:ascii="仿宋_GB2312" w:hAnsi="仿宋_GB2312" w:eastAsia="仿宋_GB2312" w:cs="仿宋_GB2312"/>
          <w:color w:val="auto"/>
          <w:sz w:val="28"/>
          <w:szCs w:val="28"/>
          <w:lang w:val="en-US" w:eastAsia="zh-CN"/>
        </w:rPr>
        <w:sectPr>
          <w:pgSz w:w="16838" w:h="11906" w:orient="landscape"/>
          <w:pgMar w:top="1803" w:right="1440" w:bottom="1803" w:left="1440" w:header="851" w:footer="992" w:gutter="0"/>
          <w:cols w:space="720" w:num="1"/>
          <w:docGrid w:type="lines" w:linePitch="319" w:charSpace="0"/>
        </w:sectPr>
      </w:pPr>
      <w:r>
        <w:rPr>
          <w:rFonts w:hint="eastAsia" w:ascii="仿宋_GB2312" w:hAnsi="仿宋_GB2312" w:eastAsia="仿宋_GB2312" w:cs="仿宋_GB2312"/>
          <w:color w:val="auto"/>
          <w:sz w:val="28"/>
          <w:szCs w:val="28"/>
        </w:rPr>
        <w:t>3、道路两侧建筑物之间的垃圾箱（房）、垃圾桶、果壳箱等垃圾收集容器，垃圾清运、垃圾容器管护均属本项目作业内容，费用不单列，请投标人自行考虑摊销</w:t>
      </w:r>
      <w:r>
        <w:rPr>
          <w:rFonts w:hint="eastAsia" w:ascii="仿宋_GB2312" w:hAnsi="仿宋_GB2312" w:eastAsia="仿宋_GB2312" w:cs="仿宋_GB2312"/>
          <w:color w:val="auto"/>
          <w:sz w:val="28"/>
          <w:szCs w:val="28"/>
          <w:lang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153"/>
        <w:tab w:val="right" w:pos="8306"/>
        <w:tab w:val="clear" w:pos="7143"/>
        <w:tab w:val="clear" w:pos="14287"/>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5"/>
                            <w:tabs>
                              <w:tab w:val="center" w:pos="4153"/>
                              <w:tab w:val="right" w:pos="8306"/>
                              <w:tab w:val="clear" w:pos="7143"/>
                              <w:tab w:val="clear" w:pos="14287"/>
                            </w:tabs>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103</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116</w:t>
                          </w:r>
                          <w:r>
                            <w:fldChar w:fldCharType="end"/>
                          </w:r>
                          <w:r>
                            <w:rPr>
                              <w:rFonts w:hint="eastAsia"/>
                            </w:rP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BcPHcUBAACbAwAADgAAAGRycy9lMm9Eb2MueG1srVPNjtMwEL4j8Q6W&#10;7zTZHFAVNV2BqkVICJAWHsB1Jo0l/8njNukLwBtw4sKd5+pzMHaS7rJc9sDFmT9/M9/nyeZ2NJqd&#10;IKBytuE3q5IzsNK1yh4a/vXL3as1ZxiFbYV2Fhp+BuS325cvNoOvoXK90y0ERiAW68E3vI/R10WB&#10;sgcjcOU8WEp2LhgRyQ2Hog1iIHSji6osXxeDC60PTgIiRXdTks+I4TmAruuUhJ2TRwM2TqgBtIhE&#10;CXvlkW/ztF0HMn7qOoTIdMOJacwnNSF7n85iuxH1IQjfKzmPIJ4zwhNORihLTa9QOxEFOwb1D5RR&#10;Mjh0XVxJZ4qJSFaEWNyUT7S574WHzIWkRn8VHf8frPx4+hyYahtecWaFoQe//Ph++fn78usbq5I8&#10;g8eaqu491cXxrRtpaZY4UjCxHrtg0pf4MMqTuOeruDBGJtOldbVel5SSlFscwi8ervuA8R04w5LR&#10;8ECvl0UVpw8Yp9KlJHWz7k5pnV9Q278ChDlFIK/AfDsxmSZOVhz340xv79ozsRtoDRpuaes50+8t&#10;qZw2ZjHCYuxnI3VE/+YYaYw8XUKdoIhVcujNMr95v9JSPPZz1cM/tf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HwXDx3FAQAAmwMAAA4AAAAAAAAAAQAgAAAAHgEAAGRycy9lMm9Eb2MueG1s&#10;UEsFBgAAAAAGAAYAWQEAAFUFAAAAAA==&#10;">
              <v:fill on="f" focussize="0,0"/>
              <v:stroke on="f"/>
              <v:imagedata o:title=""/>
              <o:lock v:ext="edit" aspectratio="f"/>
              <v:textbox inset="0mm,0mm,0mm,0mm" style="mso-fit-shape-to-text:t;">
                <w:txbxContent>
                  <w:p>
                    <w:pPr>
                      <w:pStyle w:val="5"/>
                      <w:tabs>
                        <w:tab w:val="center" w:pos="4153"/>
                        <w:tab w:val="right" w:pos="8306"/>
                        <w:tab w:val="clear" w:pos="7143"/>
                        <w:tab w:val="clear" w:pos="14287"/>
                      </w:tabs>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103</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116</w:t>
                    </w:r>
                    <w: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000000"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D781B9"/>
    <w:multiLevelType w:val="singleLevel"/>
    <w:tmpl w:val="94D781B9"/>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mYmZhMDdiZTE1OWU2MTM5M2JhOTM3MGNjNzQwMDAifQ=="/>
  </w:docVars>
  <w:rsids>
    <w:rsidRoot w:val="051F3EA5"/>
    <w:rsid w:val="051F3EA5"/>
    <w:rsid w:val="0B8255DA"/>
    <w:rsid w:val="0C2C0088"/>
    <w:rsid w:val="12860401"/>
    <w:rsid w:val="344529CD"/>
    <w:rsid w:val="3AA04749"/>
    <w:rsid w:val="423D4DA8"/>
    <w:rsid w:val="452D07EB"/>
    <w:rsid w:val="587D4B9B"/>
    <w:rsid w:val="5A6E7F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footer1"/>
    <w:basedOn w:val="3"/>
    <w:qFormat/>
    <w:uiPriority w:val="0"/>
    <w:pPr>
      <w:tabs>
        <w:tab w:val="center" w:pos="4153"/>
        <w:tab w:val="right" w:pos="8306"/>
      </w:tabs>
      <w:jc w:val="left"/>
    </w:pPr>
    <w:rPr>
      <w:sz w:val="18"/>
    </w:rPr>
  </w:style>
  <w:style w:type="paragraph" w:customStyle="1" w:styleId="3">
    <w:name w:val="正文111"/>
    <w:next w:val="4"/>
    <w:qFormat/>
    <w:uiPriority w:val="0"/>
    <w:pPr>
      <w:widowControl w:val="0"/>
      <w:jc w:val="both"/>
    </w:pPr>
    <w:rPr>
      <w:rFonts w:ascii="Times New Roman" w:hAnsi="Times New Roman" w:eastAsia="宋体" w:cs="Times New Roman"/>
      <w:sz w:val="21"/>
      <w:szCs w:val="22"/>
      <w:lang w:val="en-US" w:eastAsia="zh-CN" w:bidi="ar-SA"/>
    </w:rPr>
  </w:style>
  <w:style w:type="paragraph" w:customStyle="1" w:styleId="4">
    <w:name w:val="标题 41"/>
    <w:basedOn w:val="3"/>
    <w:next w:val="3"/>
    <w:qFormat/>
    <w:uiPriority w:val="0"/>
    <w:pPr>
      <w:keepNext/>
      <w:keepLines/>
      <w:tabs>
        <w:tab w:val="left" w:pos="864"/>
      </w:tabs>
      <w:spacing w:before="280" w:after="290" w:line="376" w:lineRule="auto"/>
      <w:ind w:left="864" w:hanging="864"/>
      <w:outlineLvl w:val="3"/>
    </w:pPr>
    <w:rPr>
      <w:rFonts w:ascii="Arial" w:hAnsi="Arial" w:eastAsia="黑体"/>
      <w:b/>
      <w:bCs/>
      <w:sz w:val="28"/>
      <w:szCs w:val="28"/>
    </w:rPr>
  </w:style>
  <w:style w:type="paragraph" w:styleId="5">
    <w:name w:val="footer"/>
    <w:basedOn w:val="1"/>
    <w:unhideWhenUsed/>
    <w:qFormat/>
    <w:uiPriority w:val="99"/>
    <w:pPr>
      <w:tabs>
        <w:tab w:val="center" w:pos="7143"/>
        <w:tab w:val="right" w:pos="14287"/>
      </w:tabs>
    </w:pPr>
  </w:style>
  <w:style w:type="character" w:customStyle="1" w:styleId="8">
    <w:name w:val="font01"/>
    <w:basedOn w:val="7"/>
    <w:qFormat/>
    <w:uiPriority w:val="0"/>
    <w:rPr>
      <w:rFonts w:hint="eastAsia" w:ascii="宋体" w:hAnsi="宋体" w:eastAsia="宋体" w:cs="宋体"/>
      <w:color w:val="000000"/>
      <w:sz w:val="22"/>
      <w:szCs w:val="22"/>
      <w:u w:val="none"/>
    </w:rPr>
  </w:style>
  <w:style w:type="character" w:customStyle="1" w:styleId="9">
    <w:name w:val="font41"/>
    <w:basedOn w:val="7"/>
    <w:qFormat/>
    <w:uiPriority w:val="0"/>
    <w:rPr>
      <w:rFonts w:hint="eastAsia" w:ascii="宋体" w:hAnsi="宋体" w:eastAsia="宋体" w:cs="宋体"/>
      <w:color w:val="000000"/>
      <w:sz w:val="22"/>
      <w:szCs w:val="22"/>
      <w:u w:val="none"/>
    </w:rPr>
  </w:style>
  <w:style w:type="character" w:customStyle="1" w:styleId="10">
    <w:name w:val="font21"/>
    <w:basedOn w:val="7"/>
    <w:qFormat/>
    <w:uiPriority w:val="0"/>
    <w:rPr>
      <w:rFonts w:hint="eastAsia" w:ascii="宋体" w:hAnsi="宋体" w:eastAsia="宋体" w:cs="宋体"/>
      <w:color w:val="FF0000"/>
      <w:sz w:val="22"/>
      <w:szCs w:val="22"/>
      <w:u w:val="none"/>
    </w:rPr>
  </w:style>
  <w:style w:type="paragraph" w:customStyle="1" w:styleId="11">
    <w:name w:val="页眉1"/>
    <w:basedOn w:val="3"/>
    <w:qFormat/>
    <w:uiPriority w:val="0"/>
    <w:pPr>
      <w:pBdr>
        <w:bottom w:val="single" w:color="000000" w:sz="6" w:space="1"/>
      </w:pBdr>
      <w:tabs>
        <w:tab w:val="center" w:pos="4153"/>
        <w:tab w:val="right" w:pos="8306"/>
      </w:tabs>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128</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2023-05-12T06:37:00Z</dcterms:created>
  <dc:creator>蔡惠娟</dc:creator>
  <cp:lastModifiedBy>zzz</cp:lastModifiedBy>
  <dcterms:modified xsi:type="dcterms:W3CDTF">2023-05-15T09:09:22Z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07522E4A8AC94F538C1E543511441C1C_12</vt:lpwstr>
  </property>
</Properties>
</file>